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477B13" w14:textId="77777777" w:rsidR="009A2BA2" w:rsidRDefault="00E91040" w:rsidP="0032463B">
      <w:pPr>
        <w:ind w:firstLine="0"/>
        <w:jc w:val="center"/>
        <w:rPr>
          <w:highlight w:val="white"/>
        </w:rPr>
      </w:pPr>
      <w:bookmarkStart w:id="0" w:name="_Hlk43745640"/>
      <w:bookmarkStart w:id="1" w:name="_GoBack"/>
      <w:bookmarkEnd w:id="0"/>
      <w:bookmarkEnd w:id="1"/>
      <w:r>
        <w:rPr>
          <w:highlight w:val="white"/>
        </w:rPr>
        <w:t>Impacto Social del Avaluó Catastral del 2018 en la Economía de las Familias del Barrio la Ceiba del Municipio del Espinal</w:t>
      </w:r>
    </w:p>
    <w:p w14:paraId="734941E5" w14:textId="77777777" w:rsidR="009A2BA2" w:rsidRDefault="00E91040">
      <w:pPr>
        <w:jc w:val="center"/>
        <w:rPr>
          <w:highlight w:val="white"/>
        </w:rPr>
      </w:pPr>
      <w:r>
        <w:rPr>
          <w:highlight w:val="white"/>
        </w:rPr>
        <w:t xml:space="preserve">  </w:t>
      </w:r>
    </w:p>
    <w:p w14:paraId="5C71DEA8" w14:textId="77777777" w:rsidR="009A2BA2" w:rsidRDefault="009A2BA2">
      <w:pPr>
        <w:jc w:val="center"/>
        <w:rPr>
          <w:highlight w:val="white"/>
        </w:rPr>
      </w:pPr>
    </w:p>
    <w:p w14:paraId="1777C599" w14:textId="77777777" w:rsidR="009A2BA2" w:rsidRDefault="009A2BA2">
      <w:pPr>
        <w:jc w:val="center"/>
        <w:rPr>
          <w:highlight w:val="white"/>
        </w:rPr>
      </w:pPr>
    </w:p>
    <w:p w14:paraId="19916AE3" w14:textId="77777777" w:rsidR="009A2BA2" w:rsidRDefault="00E91040">
      <w:pPr>
        <w:tabs>
          <w:tab w:val="left" w:pos="7965"/>
        </w:tabs>
        <w:rPr>
          <w:highlight w:val="white"/>
        </w:rPr>
      </w:pPr>
      <w:r>
        <w:rPr>
          <w:highlight w:val="white"/>
        </w:rPr>
        <w:tab/>
      </w:r>
    </w:p>
    <w:p w14:paraId="7ABE36DE" w14:textId="77777777" w:rsidR="009A2BA2" w:rsidRDefault="009A2BA2">
      <w:pPr>
        <w:jc w:val="center"/>
        <w:rPr>
          <w:highlight w:val="white"/>
        </w:rPr>
      </w:pPr>
    </w:p>
    <w:p w14:paraId="6E4BC986" w14:textId="2B7FBA43" w:rsidR="009A2BA2" w:rsidRDefault="009A2BA2">
      <w:pPr>
        <w:jc w:val="center"/>
        <w:rPr>
          <w:highlight w:val="white"/>
        </w:rPr>
      </w:pPr>
    </w:p>
    <w:p w14:paraId="5E195A9B" w14:textId="77777777" w:rsidR="00FD6832" w:rsidRDefault="00FD6832">
      <w:pPr>
        <w:jc w:val="center"/>
        <w:rPr>
          <w:highlight w:val="white"/>
        </w:rPr>
      </w:pPr>
    </w:p>
    <w:p w14:paraId="29C36AC5" w14:textId="7F668B86" w:rsidR="0032463B" w:rsidRDefault="0032463B">
      <w:pPr>
        <w:jc w:val="center"/>
        <w:rPr>
          <w:highlight w:val="white"/>
        </w:rPr>
      </w:pPr>
      <w:r>
        <w:rPr>
          <w:highlight w:val="white"/>
        </w:rPr>
        <w:t>Auxiliares</w:t>
      </w:r>
      <w:r w:rsidR="00BB438F">
        <w:rPr>
          <w:highlight w:val="white"/>
        </w:rPr>
        <w:t xml:space="preserve"> de investigación</w:t>
      </w:r>
    </w:p>
    <w:p w14:paraId="5E006B00" w14:textId="77777777" w:rsidR="00714E1E" w:rsidRDefault="00E91040">
      <w:pPr>
        <w:jc w:val="center"/>
        <w:rPr>
          <w:highlight w:val="white"/>
        </w:rPr>
      </w:pPr>
      <w:r>
        <w:rPr>
          <w:highlight w:val="white"/>
        </w:rPr>
        <w:t xml:space="preserve">Claudia X. Cartagena Ávila, </w:t>
      </w:r>
    </w:p>
    <w:p w14:paraId="4763B338" w14:textId="77777777" w:rsidR="00714E1E" w:rsidRDefault="00E91040">
      <w:pPr>
        <w:jc w:val="center"/>
        <w:rPr>
          <w:highlight w:val="white"/>
        </w:rPr>
      </w:pPr>
      <w:r>
        <w:rPr>
          <w:highlight w:val="white"/>
        </w:rPr>
        <w:t xml:space="preserve">Lina M. Trujillo Sánchez </w:t>
      </w:r>
    </w:p>
    <w:p w14:paraId="5F95ACF0" w14:textId="3EA6F33B" w:rsidR="009A2BA2" w:rsidRDefault="00E91040">
      <w:pPr>
        <w:jc w:val="center"/>
        <w:rPr>
          <w:highlight w:val="white"/>
        </w:rPr>
      </w:pPr>
      <w:r>
        <w:rPr>
          <w:highlight w:val="white"/>
        </w:rPr>
        <w:t xml:space="preserve"> Verónica A. Mogollón Gutiérrez </w:t>
      </w:r>
    </w:p>
    <w:p w14:paraId="0C185F2A" w14:textId="77777777" w:rsidR="009A2BA2" w:rsidRDefault="009A2BA2">
      <w:pPr>
        <w:jc w:val="center"/>
        <w:rPr>
          <w:highlight w:val="white"/>
        </w:rPr>
      </w:pPr>
    </w:p>
    <w:p w14:paraId="1E0777EC" w14:textId="77777777" w:rsidR="009A2BA2" w:rsidRDefault="009A2BA2">
      <w:pPr>
        <w:jc w:val="center"/>
        <w:rPr>
          <w:highlight w:val="white"/>
        </w:rPr>
      </w:pPr>
    </w:p>
    <w:p w14:paraId="1F904BEA" w14:textId="77777777" w:rsidR="009A2BA2" w:rsidRDefault="009A2BA2">
      <w:pPr>
        <w:jc w:val="center"/>
        <w:rPr>
          <w:highlight w:val="white"/>
        </w:rPr>
      </w:pPr>
    </w:p>
    <w:p w14:paraId="7DBD05CE" w14:textId="77777777" w:rsidR="009A2BA2" w:rsidRDefault="009A2BA2">
      <w:pPr>
        <w:jc w:val="center"/>
        <w:rPr>
          <w:highlight w:val="white"/>
        </w:rPr>
      </w:pPr>
    </w:p>
    <w:p w14:paraId="579499B5" w14:textId="77777777" w:rsidR="009A2BA2" w:rsidRDefault="009A2BA2">
      <w:pPr>
        <w:jc w:val="center"/>
        <w:rPr>
          <w:highlight w:val="white"/>
        </w:rPr>
      </w:pPr>
    </w:p>
    <w:p w14:paraId="0B0BC32F" w14:textId="40CF11B3" w:rsidR="009A2BA2" w:rsidRDefault="0032463B">
      <w:pPr>
        <w:jc w:val="center"/>
        <w:rPr>
          <w:highlight w:val="white"/>
        </w:rPr>
      </w:pPr>
      <w:r>
        <w:rPr>
          <w:highlight w:val="white"/>
        </w:rPr>
        <w:t>Instituto Tolimense</w:t>
      </w:r>
      <w:r w:rsidR="00E91040">
        <w:rPr>
          <w:highlight w:val="white"/>
        </w:rPr>
        <w:t xml:space="preserve"> de</w:t>
      </w:r>
      <w:r>
        <w:rPr>
          <w:highlight w:val="white"/>
        </w:rPr>
        <w:t xml:space="preserve"> Formación Técnica Profesional</w:t>
      </w:r>
      <w:r w:rsidR="00E91040">
        <w:rPr>
          <w:highlight w:val="white"/>
        </w:rPr>
        <w:t xml:space="preserve"> “ITFIP”</w:t>
      </w:r>
    </w:p>
    <w:p w14:paraId="5D4B8943" w14:textId="77777777" w:rsidR="009A2BA2" w:rsidRDefault="00E91040">
      <w:pPr>
        <w:jc w:val="center"/>
        <w:rPr>
          <w:highlight w:val="white"/>
        </w:rPr>
      </w:pPr>
      <w:r>
        <w:rPr>
          <w:highlight w:val="white"/>
        </w:rPr>
        <w:t>Facultad de Economía, Administración y Contaduría</w:t>
      </w:r>
    </w:p>
    <w:p w14:paraId="35DDA91B" w14:textId="77777777" w:rsidR="009A2BA2" w:rsidRDefault="00E91040">
      <w:pPr>
        <w:jc w:val="center"/>
        <w:rPr>
          <w:highlight w:val="white"/>
        </w:rPr>
      </w:pPr>
      <w:r>
        <w:rPr>
          <w:highlight w:val="white"/>
        </w:rPr>
        <w:t>Programa de Contaduría Pública</w:t>
      </w:r>
    </w:p>
    <w:p w14:paraId="13AD3B84" w14:textId="77777777" w:rsidR="009A2BA2" w:rsidRDefault="00E91040">
      <w:pPr>
        <w:jc w:val="center"/>
        <w:rPr>
          <w:highlight w:val="white"/>
        </w:rPr>
      </w:pPr>
      <w:r>
        <w:rPr>
          <w:highlight w:val="white"/>
        </w:rPr>
        <w:t>Espinal-Tolima</w:t>
      </w:r>
    </w:p>
    <w:p w14:paraId="77D0EE19" w14:textId="77777777" w:rsidR="009A2BA2" w:rsidRDefault="00E91040">
      <w:pPr>
        <w:jc w:val="center"/>
      </w:pPr>
      <w:r>
        <w:rPr>
          <w:highlight w:val="white"/>
        </w:rPr>
        <w:t>2020</w:t>
      </w:r>
    </w:p>
    <w:p w14:paraId="4F7C17F5" w14:textId="77777777" w:rsidR="009A2BA2" w:rsidRDefault="00E91040">
      <w:pPr>
        <w:jc w:val="center"/>
        <w:rPr>
          <w:highlight w:val="white"/>
        </w:rPr>
      </w:pPr>
      <w:r>
        <w:rPr>
          <w:highlight w:val="white"/>
        </w:rPr>
        <w:lastRenderedPageBreak/>
        <w:t>Impacto Social del Avaluó Catastral del 2018 en la Economía de las Familias del Barrio la Ceiba del Municipio del Espinal</w:t>
      </w:r>
    </w:p>
    <w:p w14:paraId="66AFF98E" w14:textId="77777777" w:rsidR="009A2BA2" w:rsidRDefault="009A2BA2">
      <w:pPr>
        <w:jc w:val="center"/>
        <w:rPr>
          <w:highlight w:val="white"/>
        </w:rPr>
      </w:pPr>
    </w:p>
    <w:p w14:paraId="0805977A" w14:textId="77777777" w:rsidR="009A2BA2" w:rsidRDefault="009A2BA2">
      <w:pPr>
        <w:jc w:val="center"/>
        <w:rPr>
          <w:highlight w:val="white"/>
        </w:rPr>
      </w:pPr>
    </w:p>
    <w:p w14:paraId="5990E375" w14:textId="77777777" w:rsidR="009A2BA2" w:rsidRDefault="009A2BA2">
      <w:pPr>
        <w:jc w:val="center"/>
        <w:rPr>
          <w:highlight w:val="white"/>
        </w:rPr>
      </w:pPr>
    </w:p>
    <w:p w14:paraId="2672EBED" w14:textId="77777777" w:rsidR="009A2BA2" w:rsidRDefault="009A2BA2">
      <w:pPr>
        <w:jc w:val="center"/>
        <w:rPr>
          <w:highlight w:val="white"/>
        </w:rPr>
      </w:pPr>
    </w:p>
    <w:p w14:paraId="21D1B692" w14:textId="77777777" w:rsidR="009A2BA2" w:rsidRDefault="009A2BA2">
      <w:pPr>
        <w:jc w:val="center"/>
        <w:rPr>
          <w:highlight w:val="white"/>
        </w:rPr>
      </w:pPr>
    </w:p>
    <w:p w14:paraId="0555BFDB" w14:textId="77777777" w:rsidR="009A2BA2" w:rsidRDefault="009A2BA2">
      <w:pPr>
        <w:jc w:val="center"/>
        <w:rPr>
          <w:highlight w:val="white"/>
        </w:rPr>
      </w:pPr>
    </w:p>
    <w:p w14:paraId="45ADEC9B" w14:textId="09214333" w:rsidR="009A2BA2" w:rsidRDefault="00E91040">
      <w:pPr>
        <w:jc w:val="center"/>
        <w:rPr>
          <w:highlight w:val="white"/>
        </w:rPr>
      </w:pPr>
      <w:r>
        <w:rPr>
          <w:highlight w:val="white"/>
        </w:rPr>
        <w:t>Au</w:t>
      </w:r>
      <w:r w:rsidR="0032463B">
        <w:rPr>
          <w:highlight w:val="white"/>
        </w:rPr>
        <w:t>xiliares</w:t>
      </w:r>
      <w:r w:rsidR="00BB438F">
        <w:rPr>
          <w:highlight w:val="white"/>
        </w:rPr>
        <w:t xml:space="preserve"> de investigación</w:t>
      </w:r>
    </w:p>
    <w:p w14:paraId="3C5ACB0E" w14:textId="77777777" w:rsidR="009A2BA2" w:rsidRDefault="00E91040">
      <w:pPr>
        <w:jc w:val="center"/>
        <w:rPr>
          <w:highlight w:val="white"/>
        </w:rPr>
      </w:pPr>
      <w:r>
        <w:rPr>
          <w:highlight w:val="white"/>
        </w:rPr>
        <w:t>Claudia X. Cartagena Ávila, Lina M. Trujillo Sánchez y Verónica A. Mogollón Gutiérrez</w:t>
      </w:r>
    </w:p>
    <w:p w14:paraId="022C9C46" w14:textId="77777777" w:rsidR="009A2BA2" w:rsidRDefault="00E91040">
      <w:pPr>
        <w:jc w:val="center"/>
        <w:rPr>
          <w:highlight w:val="white"/>
        </w:rPr>
      </w:pPr>
      <w:r>
        <w:rPr>
          <w:highlight w:val="white"/>
        </w:rPr>
        <w:t>Presentado para Optar al Título: Contador Público</w:t>
      </w:r>
    </w:p>
    <w:p w14:paraId="10BE4E39" w14:textId="77777777" w:rsidR="00714E1E" w:rsidRDefault="00714E1E">
      <w:pPr>
        <w:jc w:val="center"/>
        <w:rPr>
          <w:highlight w:val="white"/>
        </w:rPr>
      </w:pPr>
    </w:p>
    <w:p w14:paraId="0473E826" w14:textId="5DD6B3D8" w:rsidR="009A2BA2" w:rsidRDefault="00E91040">
      <w:pPr>
        <w:jc w:val="center"/>
        <w:rPr>
          <w:highlight w:val="white"/>
        </w:rPr>
      </w:pPr>
      <w:r>
        <w:rPr>
          <w:highlight w:val="white"/>
        </w:rPr>
        <w:t>Docentes Investigadores</w:t>
      </w:r>
    </w:p>
    <w:p w14:paraId="0DC88B24" w14:textId="77777777" w:rsidR="00714E1E" w:rsidRDefault="00E91040">
      <w:pPr>
        <w:jc w:val="center"/>
        <w:rPr>
          <w:highlight w:val="white"/>
        </w:rPr>
      </w:pPr>
      <w:r>
        <w:rPr>
          <w:highlight w:val="white"/>
        </w:rPr>
        <w:t>Elizabeth Palma</w:t>
      </w:r>
      <w:r w:rsidR="0032463B">
        <w:rPr>
          <w:highlight w:val="white"/>
        </w:rPr>
        <w:t xml:space="preserve"> Cardoso </w:t>
      </w:r>
    </w:p>
    <w:p w14:paraId="6D9DAE8E" w14:textId="7992F850" w:rsidR="009A2BA2" w:rsidRDefault="0032463B">
      <w:pPr>
        <w:jc w:val="center"/>
        <w:rPr>
          <w:highlight w:val="white"/>
        </w:rPr>
      </w:pPr>
      <w:r>
        <w:rPr>
          <w:highlight w:val="white"/>
        </w:rPr>
        <w:t xml:space="preserve"> </w:t>
      </w:r>
      <w:r w:rsidR="00E91040">
        <w:rPr>
          <w:highlight w:val="white"/>
        </w:rPr>
        <w:t>Robert Alexander Guzmán</w:t>
      </w:r>
    </w:p>
    <w:p w14:paraId="553E699F" w14:textId="63F7CF5C" w:rsidR="009A2BA2" w:rsidRDefault="000F024E">
      <w:pPr>
        <w:jc w:val="center"/>
        <w:rPr>
          <w:highlight w:val="white"/>
        </w:rPr>
      </w:pPr>
      <w:r>
        <w:rPr>
          <w:highlight w:val="white"/>
        </w:rPr>
        <w:tab/>
      </w:r>
    </w:p>
    <w:p w14:paraId="44B80C71" w14:textId="77777777" w:rsidR="009A2BA2" w:rsidRDefault="009A2BA2">
      <w:pPr>
        <w:jc w:val="center"/>
        <w:rPr>
          <w:highlight w:val="white"/>
        </w:rPr>
      </w:pPr>
    </w:p>
    <w:p w14:paraId="63C21C0C" w14:textId="77777777" w:rsidR="009A2BA2" w:rsidRDefault="009A2BA2">
      <w:pPr>
        <w:jc w:val="center"/>
        <w:rPr>
          <w:highlight w:val="white"/>
        </w:rPr>
      </w:pPr>
    </w:p>
    <w:p w14:paraId="477455F5" w14:textId="0C33C483" w:rsidR="0032463B" w:rsidRDefault="0032463B">
      <w:pPr>
        <w:jc w:val="center"/>
        <w:rPr>
          <w:highlight w:val="white"/>
        </w:rPr>
      </w:pPr>
      <w:r w:rsidRPr="0032463B">
        <w:t>Instituto Tolimense de Formación Técnica Profesional “ITFIP”</w:t>
      </w:r>
    </w:p>
    <w:p w14:paraId="242708CB" w14:textId="0DB081E8" w:rsidR="009A2BA2" w:rsidRDefault="00E91040">
      <w:pPr>
        <w:jc w:val="center"/>
        <w:rPr>
          <w:highlight w:val="white"/>
        </w:rPr>
      </w:pPr>
      <w:r>
        <w:rPr>
          <w:highlight w:val="white"/>
        </w:rPr>
        <w:t>Facultad de Economía, Administración y Contaduría</w:t>
      </w:r>
    </w:p>
    <w:p w14:paraId="08891C21" w14:textId="77777777" w:rsidR="009A2BA2" w:rsidRDefault="00E91040">
      <w:pPr>
        <w:jc w:val="center"/>
        <w:rPr>
          <w:highlight w:val="white"/>
        </w:rPr>
      </w:pPr>
      <w:r>
        <w:rPr>
          <w:highlight w:val="white"/>
        </w:rPr>
        <w:t>Programa de Contaduría Pública</w:t>
      </w:r>
    </w:p>
    <w:p w14:paraId="0F08E34D" w14:textId="77777777" w:rsidR="009A2BA2" w:rsidRDefault="00E91040">
      <w:pPr>
        <w:jc w:val="center"/>
        <w:rPr>
          <w:highlight w:val="white"/>
        </w:rPr>
      </w:pPr>
      <w:r>
        <w:rPr>
          <w:highlight w:val="white"/>
        </w:rPr>
        <w:t>Espinal</w:t>
      </w:r>
    </w:p>
    <w:p w14:paraId="6304B51F" w14:textId="4ABE9FAD" w:rsidR="009A2BA2" w:rsidRDefault="00E91040">
      <w:pPr>
        <w:jc w:val="center"/>
      </w:pPr>
      <w:r>
        <w:rPr>
          <w:highlight w:val="white"/>
        </w:rPr>
        <w:t>2020</w:t>
      </w:r>
    </w:p>
    <w:p w14:paraId="76104B46" w14:textId="77777777" w:rsidR="004E2B77" w:rsidRDefault="004E2B77" w:rsidP="004E2B77">
      <w:pPr>
        <w:autoSpaceDE w:val="0"/>
        <w:autoSpaceDN w:val="0"/>
        <w:adjustRightInd w:val="0"/>
        <w:spacing w:line="360" w:lineRule="auto"/>
        <w:jc w:val="right"/>
      </w:pPr>
      <w:bookmarkStart w:id="2" w:name="_Toc43819427"/>
    </w:p>
    <w:p w14:paraId="1EB3012F" w14:textId="77777777" w:rsidR="004E2B77" w:rsidRDefault="004E2B77" w:rsidP="004E2B77">
      <w:pPr>
        <w:autoSpaceDE w:val="0"/>
        <w:autoSpaceDN w:val="0"/>
        <w:adjustRightInd w:val="0"/>
        <w:spacing w:line="360" w:lineRule="auto"/>
        <w:jc w:val="right"/>
      </w:pPr>
    </w:p>
    <w:p w14:paraId="34360A34" w14:textId="68632666" w:rsidR="004E2B77" w:rsidRPr="004E2B77" w:rsidRDefault="004E2B77" w:rsidP="004E2B77">
      <w:pPr>
        <w:autoSpaceDE w:val="0"/>
        <w:autoSpaceDN w:val="0"/>
        <w:adjustRightInd w:val="0"/>
        <w:spacing w:line="360" w:lineRule="auto"/>
        <w:jc w:val="center"/>
        <w:rPr>
          <w:rFonts w:eastAsia="Calibri"/>
          <w:b/>
          <w:color w:val="000000"/>
        </w:rPr>
      </w:pPr>
      <w:r>
        <w:t xml:space="preserve">                                                                                                       </w:t>
      </w:r>
      <w:r w:rsidRPr="004E2B77">
        <w:rPr>
          <w:rFonts w:eastAsia="Calibri"/>
          <w:b/>
          <w:color w:val="000000"/>
        </w:rPr>
        <w:t>Notas de aceptación</w:t>
      </w:r>
    </w:p>
    <w:p w14:paraId="18323D11" w14:textId="61ED54B5" w:rsidR="004E2B77" w:rsidRPr="004E2B77" w:rsidRDefault="004E2B77" w:rsidP="004E2B77">
      <w:pPr>
        <w:tabs>
          <w:tab w:val="left" w:pos="4680"/>
          <w:tab w:val="left" w:pos="5220"/>
          <w:tab w:val="left" w:pos="5835"/>
        </w:tabs>
        <w:autoSpaceDE w:val="0"/>
        <w:autoSpaceDN w:val="0"/>
        <w:adjustRightInd w:val="0"/>
        <w:spacing w:line="360" w:lineRule="auto"/>
        <w:jc w:val="right"/>
        <w:rPr>
          <w:rFonts w:ascii="Arial" w:eastAsia="Calibri" w:hAnsi="Arial" w:cs="Arial"/>
          <w:b/>
          <w:color w:val="000000"/>
        </w:rPr>
      </w:pPr>
      <w:r w:rsidRPr="004E2B77">
        <w:rPr>
          <w:rFonts w:ascii="Arial" w:eastAsia="Calibri" w:hAnsi="Arial" w:cs="Arial"/>
          <w:b/>
          <w:color w:val="000000"/>
        </w:rPr>
        <w:tab/>
      </w:r>
    </w:p>
    <w:p w14:paraId="5A5D764A"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r w:rsidRPr="004E2B77">
        <w:rPr>
          <w:rFonts w:ascii="Arial" w:eastAsia="Calibri" w:hAnsi="Arial" w:cs="Arial"/>
          <w:b/>
          <w:noProof/>
          <w:color w:val="000000"/>
          <w:lang w:val="es-CO" w:eastAsia="es-CO"/>
        </w:rPr>
        <mc:AlternateContent>
          <mc:Choice Requires="wps">
            <w:drawing>
              <wp:anchor distT="0" distB="0" distL="114300" distR="114300" simplePos="0" relativeHeight="251663360" behindDoc="0" locked="0" layoutInCell="1" allowOverlap="1" wp14:anchorId="480737E8" wp14:editId="57F88F87">
                <wp:simplePos x="0" y="0"/>
                <wp:positionH relativeFrom="column">
                  <wp:posOffset>2788666</wp:posOffset>
                </wp:positionH>
                <wp:positionV relativeFrom="paragraph">
                  <wp:posOffset>23495</wp:posOffset>
                </wp:positionV>
                <wp:extent cx="2920819" cy="11876"/>
                <wp:effectExtent l="0" t="0" r="32385" b="26670"/>
                <wp:wrapNone/>
                <wp:docPr id="5" name="Conector recto 5"/>
                <wp:cNvGraphicFramePr/>
                <a:graphic xmlns:a="http://schemas.openxmlformats.org/drawingml/2006/main">
                  <a:graphicData uri="http://schemas.microsoft.com/office/word/2010/wordprocessingShape">
                    <wps:wsp>
                      <wps:cNvCnPr/>
                      <wps:spPr>
                        <a:xfrm>
                          <a:off x="0" y="0"/>
                          <a:ext cx="2920819" cy="11876"/>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xmlns:a="http://schemas.openxmlformats.org/drawingml/2006/main" xmlns:pic="http://schemas.openxmlformats.org/drawingml/2006/picture" xmlns:a14="http://schemas.microsoft.com/office/drawing/2010/main" xmlns:c="http://schemas.openxmlformats.org/drawingml/2006/chart"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w14:anchorId="26874F9E">
              <v:line id="Conector recto 5"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strokecolor="windowText" strokeweight=".5pt" from="219.6pt,1.85pt" to="449.6pt,2.8pt" w14:anchorId="7A07CE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">
                <v:stroke joinstyle="miter"/>
              </v:line>
            </w:pict>
          </mc:Fallback>
        </mc:AlternateContent>
      </w:r>
    </w:p>
    <w:p w14:paraId="4E8FC8CD"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r w:rsidRPr="004E2B77">
        <w:rPr>
          <w:rFonts w:ascii="Arial" w:eastAsia="Calibri" w:hAnsi="Arial" w:cs="Arial"/>
          <w:b/>
          <w:noProof/>
          <w:color w:val="000000"/>
          <w:lang w:val="es-CO" w:eastAsia="es-CO"/>
        </w:rPr>
        <mc:AlternateContent>
          <mc:Choice Requires="wps">
            <w:drawing>
              <wp:anchor distT="0" distB="0" distL="114300" distR="114300" simplePos="0" relativeHeight="251664384" behindDoc="0" locked="0" layoutInCell="1" allowOverlap="1" wp14:anchorId="75A71C7C" wp14:editId="26FCB736">
                <wp:simplePos x="0" y="0"/>
                <wp:positionH relativeFrom="column">
                  <wp:posOffset>2786761</wp:posOffset>
                </wp:positionH>
                <wp:positionV relativeFrom="paragraph">
                  <wp:posOffset>135763</wp:posOffset>
                </wp:positionV>
                <wp:extent cx="2920819" cy="11876"/>
                <wp:effectExtent l="0" t="0" r="32385" b="26670"/>
                <wp:wrapNone/>
                <wp:docPr id="10" name="Conector recto 10"/>
                <wp:cNvGraphicFramePr/>
                <a:graphic xmlns:a="http://schemas.openxmlformats.org/drawingml/2006/main">
                  <a:graphicData uri="http://schemas.microsoft.com/office/word/2010/wordprocessingShape">
                    <wps:wsp>
                      <wps:cNvCnPr/>
                      <wps:spPr>
                        <a:xfrm>
                          <a:off x="0" y="0"/>
                          <a:ext cx="2920819" cy="11876"/>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xmlns:a="http://schemas.openxmlformats.org/drawingml/2006/main" xmlns:pic="http://schemas.openxmlformats.org/drawingml/2006/picture" xmlns:a14="http://schemas.microsoft.com/office/drawing/2010/main" xmlns:c="http://schemas.openxmlformats.org/drawingml/2006/chart"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w14:anchorId="5D091F11">
              <v:line id="Conector recto 10"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strokecolor="windowText" strokeweight=".5pt" from="219.45pt,10.7pt" to="449.45pt,11.65pt" w14:anchorId="3A253CF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">
                <v:stroke joinstyle="miter"/>
              </v:line>
            </w:pict>
          </mc:Fallback>
        </mc:AlternateContent>
      </w:r>
    </w:p>
    <w:p w14:paraId="7D174B18"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r w:rsidRPr="004E2B77">
        <w:rPr>
          <w:rFonts w:ascii="Arial" w:eastAsia="Calibri" w:hAnsi="Arial" w:cs="Arial"/>
          <w:b/>
          <w:noProof/>
          <w:color w:val="000000"/>
          <w:lang w:val="es-CO" w:eastAsia="es-CO"/>
        </w:rPr>
        <mc:AlternateContent>
          <mc:Choice Requires="wps">
            <w:drawing>
              <wp:anchor distT="0" distB="0" distL="114300" distR="114300" simplePos="0" relativeHeight="251665408" behindDoc="0" locked="0" layoutInCell="1" allowOverlap="1" wp14:anchorId="480D5754" wp14:editId="42DBFAA5">
                <wp:simplePos x="0" y="0"/>
                <wp:positionH relativeFrom="column">
                  <wp:posOffset>2786761</wp:posOffset>
                </wp:positionH>
                <wp:positionV relativeFrom="paragraph">
                  <wp:posOffset>196850</wp:posOffset>
                </wp:positionV>
                <wp:extent cx="2920819" cy="11876"/>
                <wp:effectExtent l="0" t="0" r="32385" b="26670"/>
                <wp:wrapNone/>
                <wp:docPr id="16" name="Conector recto 16"/>
                <wp:cNvGraphicFramePr/>
                <a:graphic xmlns:a="http://schemas.openxmlformats.org/drawingml/2006/main">
                  <a:graphicData uri="http://schemas.microsoft.com/office/word/2010/wordprocessingShape">
                    <wps:wsp>
                      <wps:cNvCnPr/>
                      <wps:spPr>
                        <a:xfrm>
                          <a:off x="0" y="0"/>
                          <a:ext cx="2920819" cy="11876"/>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xmlns:a="http://schemas.openxmlformats.org/drawingml/2006/main" xmlns:pic="http://schemas.openxmlformats.org/drawingml/2006/picture" xmlns:a14="http://schemas.microsoft.com/office/drawing/2010/main" xmlns:c="http://schemas.openxmlformats.org/drawingml/2006/chart"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w14:anchorId="005A17D2">
              <v:line id="Conector recto 1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strokecolor="windowText" strokeweight=".5pt" from="219.45pt,15.5pt" to="449.45pt,16.45pt" w14:anchorId="694EC0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">
                <v:stroke joinstyle="miter"/>
              </v:line>
            </w:pict>
          </mc:Fallback>
        </mc:AlternateContent>
      </w:r>
    </w:p>
    <w:p w14:paraId="01A8C3C5"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p>
    <w:p w14:paraId="426B0D58"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r w:rsidRPr="004E2B77">
        <w:rPr>
          <w:rFonts w:ascii="Arial" w:eastAsia="Calibri" w:hAnsi="Arial" w:cs="Arial"/>
          <w:b/>
          <w:noProof/>
          <w:color w:val="000000"/>
          <w:lang w:val="es-CO" w:eastAsia="es-CO"/>
        </w:rPr>
        <mc:AlternateContent>
          <mc:Choice Requires="wps">
            <w:drawing>
              <wp:anchor distT="0" distB="0" distL="114300" distR="114300" simplePos="0" relativeHeight="251666432" behindDoc="0" locked="0" layoutInCell="1" allowOverlap="1" wp14:anchorId="0C2B7093" wp14:editId="798A68B4">
                <wp:simplePos x="0" y="0"/>
                <wp:positionH relativeFrom="column">
                  <wp:posOffset>2787396</wp:posOffset>
                </wp:positionH>
                <wp:positionV relativeFrom="paragraph">
                  <wp:posOffset>67691</wp:posOffset>
                </wp:positionV>
                <wp:extent cx="2920819" cy="11876"/>
                <wp:effectExtent l="0" t="0" r="32385" b="26670"/>
                <wp:wrapNone/>
                <wp:docPr id="19" name="Conector recto 19"/>
                <wp:cNvGraphicFramePr/>
                <a:graphic xmlns:a="http://schemas.openxmlformats.org/drawingml/2006/main">
                  <a:graphicData uri="http://schemas.microsoft.com/office/word/2010/wordprocessingShape">
                    <wps:wsp>
                      <wps:cNvCnPr/>
                      <wps:spPr>
                        <a:xfrm>
                          <a:off x="0" y="0"/>
                          <a:ext cx="2920819" cy="11876"/>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xmlns:a="http://schemas.openxmlformats.org/drawingml/2006/main" xmlns:pic="http://schemas.openxmlformats.org/drawingml/2006/picture" xmlns:a14="http://schemas.microsoft.com/office/drawing/2010/main" xmlns:c="http://schemas.openxmlformats.org/drawingml/2006/chart"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w14:anchorId="5D8352BF">
              <v:line id="Conector recto 19" style="position:absolute;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strokecolor="windowText" strokeweight=".5pt" from="219.5pt,5.35pt" to="449.5pt,6.3pt" w14:anchorId="3D41AD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">
                <v:stroke joinstyle="miter"/>
              </v:line>
            </w:pict>
          </mc:Fallback>
        </mc:AlternateContent>
      </w:r>
    </w:p>
    <w:p w14:paraId="1FEBCC54"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r w:rsidRPr="004E2B77">
        <w:rPr>
          <w:rFonts w:ascii="Arial" w:eastAsia="Calibri" w:hAnsi="Arial" w:cs="Arial"/>
          <w:b/>
          <w:noProof/>
          <w:color w:val="000000"/>
          <w:lang w:val="es-CO" w:eastAsia="es-CO"/>
        </w:rPr>
        <mc:AlternateContent>
          <mc:Choice Requires="wps">
            <w:drawing>
              <wp:anchor distT="0" distB="0" distL="114300" distR="114300" simplePos="0" relativeHeight="251667456" behindDoc="0" locked="0" layoutInCell="1" allowOverlap="1" wp14:anchorId="4DDFAF29" wp14:editId="194F95C8">
                <wp:simplePos x="0" y="0"/>
                <wp:positionH relativeFrom="column">
                  <wp:posOffset>2787142</wp:posOffset>
                </wp:positionH>
                <wp:positionV relativeFrom="paragraph">
                  <wp:posOffset>176276</wp:posOffset>
                </wp:positionV>
                <wp:extent cx="2920819" cy="11876"/>
                <wp:effectExtent l="0" t="0" r="32385" b="26670"/>
                <wp:wrapNone/>
                <wp:docPr id="20" name="Conector recto 20"/>
                <wp:cNvGraphicFramePr/>
                <a:graphic xmlns:a="http://schemas.openxmlformats.org/drawingml/2006/main">
                  <a:graphicData uri="http://schemas.microsoft.com/office/word/2010/wordprocessingShape">
                    <wps:wsp>
                      <wps:cNvCnPr/>
                      <wps:spPr>
                        <a:xfrm>
                          <a:off x="0" y="0"/>
                          <a:ext cx="2920819" cy="11876"/>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xmlns:a="http://schemas.openxmlformats.org/drawingml/2006/main" xmlns:pic="http://schemas.openxmlformats.org/drawingml/2006/picture" xmlns:a14="http://schemas.microsoft.com/office/drawing/2010/main" xmlns:c="http://schemas.openxmlformats.org/drawingml/2006/chart"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w14:anchorId="25780647">
              <v:line id="Conector recto 20"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strokecolor="windowText" strokeweight=".5pt" from="219.45pt,13.9pt" to="449.45pt,14.85pt" w14:anchorId="217EDE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">
                <v:stroke joinstyle="miter"/>
              </v:line>
            </w:pict>
          </mc:Fallback>
        </mc:AlternateContent>
      </w:r>
    </w:p>
    <w:p w14:paraId="340A6BE9"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p>
    <w:p w14:paraId="0EDAA8BB"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r w:rsidRPr="004E2B77">
        <w:rPr>
          <w:rFonts w:ascii="Arial" w:eastAsia="Calibri" w:hAnsi="Arial" w:cs="Arial"/>
          <w:b/>
          <w:noProof/>
          <w:color w:val="000000"/>
          <w:lang w:val="es-CO" w:eastAsia="es-CO"/>
        </w:rPr>
        <mc:AlternateContent>
          <mc:Choice Requires="wps">
            <w:drawing>
              <wp:anchor distT="0" distB="0" distL="114300" distR="114300" simplePos="0" relativeHeight="251668480" behindDoc="0" locked="0" layoutInCell="1" allowOverlap="1" wp14:anchorId="1D31E3FD" wp14:editId="1E041B95">
                <wp:simplePos x="0" y="0"/>
                <wp:positionH relativeFrom="column">
                  <wp:posOffset>2787396</wp:posOffset>
                </wp:positionH>
                <wp:positionV relativeFrom="paragraph">
                  <wp:posOffset>17399</wp:posOffset>
                </wp:positionV>
                <wp:extent cx="2920365" cy="11430"/>
                <wp:effectExtent l="0" t="0" r="32385" b="26670"/>
                <wp:wrapNone/>
                <wp:docPr id="21" name="Conector recto 21"/>
                <wp:cNvGraphicFramePr/>
                <a:graphic xmlns:a="http://schemas.openxmlformats.org/drawingml/2006/main">
                  <a:graphicData uri="http://schemas.microsoft.com/office/word/2010/wordprocessingShape">
                    <wps:wsp>
                      <wps:cNvCnPr/>
                      <wps:spPr>
                        <a:xfrm>
                          <a:off x="0" y="0"/>
                          <a:ext cx="2920365" cy="1143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xmlns:a="http://schemas.openxmlformats.org/drawingml/2006/main" xmlns:pic="http://schemas.openxmlformats.org/drawingml/2006/picture" xmlns:a14="http://schemas.microsoft.com/office/drawing/2010/main" xmlns:c="http://schemas.openxmlformats.org/drawingml/2006/chart"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w14:anchorId="309E9E0B">
              <v:line id="Conector recto 21" style="position:absolute;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strokecolor="windowText" strokeweight=".5pt" from="219.5pt,1.35pt" to="449.45pt,2.25pt" w14:anchorId="6E9383B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">
                <v:stroke joinstyle="miter"/>
              </v:line>
            </w:pict>
          </mc:Fallback>
        </mc:AlternateContent>
      </w:r>
    </w:p>
    <w:p w14:paraId="7587D4AA"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p>
    <w:p w14:paraId="76F66994"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p>
    <w:p w14:paraId="663D3B4A"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p>
    <w:p w14:paraId="56186EB5" w14:textId="77777777" w:rsidR="004E2B77" w:rsidRPr="004E2B77" w:rsidRDefault="004E2B77" w:rsidP="004E2B77">
      <w:pPr>
        <w:tabs>
          <w:tab w:val="center" w:pos="4419"/>
          <w:tab w:val="right" w:pos="8838"/>
        </w:tabs>
        <w:autoSpaceDE w:val="0"/>
        <w:autoSpaceDN w:val="0"/>
        <w:adjustRightInd w:val="0"/>
        <w:spacing w:line="360" w:lineRule="auto"/>
        <w:jc w:val="right"/>
        <w:rPr>
          <w:rFonts w:ascii="Arial" w:eastAsia="Calibri" w:hAnsi="Arial" w:cs="Arial"/>
          <w:b/>
          <w:color w:val="000000"/>
        </w:rPr>
      </w:pPr>
      <w:r w:rsidRPr="004E2B77">
        <w:rPr>
          <w:rFonts w:ascii="Arial" w:eastAsia="Calibri" w:hAnsi="Arial" w:cs="Arial"/>
          <w:b/>
          <w:noProof/>
          <w:color w:val="000000"/>
          <w:lang w:val="es-CO" w:eastAsia="es-CO"/>
        </w:rPr>
        <mc:AlternateContent>
          <mc:Choice Requires="wps">
            <w:drawing>
              <wp:anchor distT="0" distB="0" distL="114300" distR="114300" simplePos="0" relativeHeight="251669504" behindDoc="0" locked="0" layoutInCell="1" allowOverlap="1" wp14:anchorId="1EA2DF39" wp14:editId="695A5B1B">
                <wp:simplePos x="0" y="0"/>
                <wp:positionH relativeFrom="column">
                  <wp:posOffset>2814435</wp:posOffset>
                </wp:positionH>
                <wp:positionV relativeFrom="paragraph">
                  <wp:posOffset>38735</wp:posOffset>
                </wp:positionV>
                <wp:extent cx="2920819" cy="11876"/>
                <wp:effectExtent l="0" t="0" r="32385" b="26670"/>
                <wp:wrapNone/>
                <wp:docPr id="22" name="Conector recto 22"/>
                <wp:cNvGraphicFramePr/>
                <a:graphic xmlns:a="http://schemas.openxmlformats.org/drawingml/2006/main">
                  <a:graphicData uri="http://schemas.microsoft.com/office/word/2010/wordprocessingShape">
                    <wps:wsp>
                      <wps:cNvCnPr/>
                      <wps:spPr>
                        <a:xfrm>
                          <a:off x="0" y="0"/>
                          <a:ext cx="2920819" cy="11876"/>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xmlns:a="http://schemas.openxmlformats.org/drawingml/2006/main" xmlns:pic="http://schemas.openxmlformats.org/drawingml/2006/picture" xmlns:a14="http://schemas.microsoft.com/office/drawing/2010/main" xmlns:c="http://schemas.openxmlformats.org/drawingml/2006/chart"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cx1="http://schemas.microsoft.com/office/drawing/2015/9/8/chartex">
            <w:pict w14:anchorId="62062C89">
              <v:line id="Conector recto 22"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strokecolor="windowText" strokeweight=".5pt" from="221.6pt,3.05pt" to="451.6pt,4pt" w14:anchorId="211A1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">
                <v:stroke joinstyle="miter"/>
              </v:line>
            </w:pict>
          </mc:Fallback>
        </mc:AlternateContent>
      </w:r>
    </w:p>
    <w:p w14:paraId="025BF405" w14:textId="1DDC1FD8" w:rsidR="004E2B77" w:rsidRPr="004E2B77" w:rsidRDefault="004E2B77" w:rsidP="004E2B77">
      <w:pPr>
        <w:tabs>
          <w:tab w:val="center" w:pos="4419"/>
          <w:tab w:val="right" w:pos="8838"/>
        </w:tabs>
        <w:autoSpaceDE w:val="0"/>
        <w:autoSpaceDN w:val="0"/>
        <w:adjustRightInd w:val="0"/>
        <w:spacing w:line="360" w:lineRule="auto"/>
        <w:jc w:val="center"/>
        <w:rPr>
          <w:rFonts w:eastAsia="Calibri"/>
          <w:b/>
          <w:color w:val="000000"/>
        </w:rPr>
      </w:pPr>
      <w:r>
        <w:rPr>
          <w:rFonts w:eastAsia="Calibri"/>
          <w:b/>
          <w:color w:val="000000"/>
        </w:rPr>
        <w:t xml:space="preserve">                                                                                          </w:t>
      </w:r>
      <w:r w:rsidRPr="004E2B77">
        <w:rPr>
          <w:rFonts w:eastAsia="Calibri"/>
          <w:b/>
          <w:color w:val="000000"/>
        </w:rPr>
        <w:t>Firma del director del trabajo</w:t>
      </w:r>
    </w:p>
    <w:p w14:paraId="1CAD0443"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r w:rsidRPr="004E2B77">
        <w:rPr>
          <w:rFonts w:ascii="Arial" w:eastAsia="Calibri" w:hAnsi="Arial" w:cs="Arial"/>
          <w:b/>
          <w:color w:val="000000"/>
        </w:rPr>
        <w:t xml:space="preserve">             </w:t>
      </w:r>
    </w:p>
    <w:p w14:paraId="34894AC5"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p>
    <w:p w14:paraId="12063C8A"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p>
    <w:p w14:paraId="144D2CDD"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p>
    <w:p w14:paraId="6FBECCA2"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p>
    <w:p w14:paraId="05BD6575" w14:textId="00D83FAF" w:rsidR="004E2B77" w:rsidRPr="004E2B77" w:rsidRDefault="004E2B77" w:rsidP="004E2B77">
      <w:pPr>
        <w:autoSpaceDE w:val="0"/>
        <w:autoSpaceDN w:val="0"/>
        <w:adjustRightInd w:val="0"/>
        <w:spacing w:line="360" w:lineRule="auto"/>
        <w:jc w:val="center"/>
        <w:rPr>
          <w:rFonts w:ascii="Arial" w:eastAsia="Calibri" w:hAnsi="Arial" w:cs="Arial"/>
          <w:b/>
          <w:color w:val="000000"/>
        </w:rPr>
      </w:pPr>
      <w:r>
        <w:rPr>
          <w:rFonts w:ascii="Arial" w:eastAsia="Calibri" w:hAnsi="Arial" w:cs="Arial"/>
          <w:b/>
          <w:color w:val="000000"/>
        </w:rPr>
        <w:t xml:space="preserve">                                                                       </w:t>
      </w:r>
      <w:r w:rsidRPr="004E2B77">
        <w:rPr>
          <w:rFonts w:ascii="Arial" w:eastAsia="Calibri" w:hAnsi="Arial" w:cs="Arial"/>
          <w:b/>
          <w:color w:val="000000"/>
        </w:rPr>
        <w:t>______________________________</w:t>
      </w:r>
    </w:p>
    <w:p w14:paraId="4DE9DDB2" w14:textId="4A4AE25B" w:rsidR="004E2B77" w:rsidRPr="004E2B77" w:rsidRDefault="004E2B77" w:rsidP="004E2B77">
      <w:pPr>
        <w:autoSpaceDE w:val="0"/>
        <w:autoSpaceDN w:val="0"/>
        <w:adjustRightInd w:val="0"/>
        <w:spacing w:line="360" w:lineRule="auto"/>
        <w:jc w:val="center"/>
        <w:rPr>
          <w:rFonts w:eastAsia="Calibri"/>
          <w:b/>
          <w:color w:val="000000"/>
        </w:rPr>
      </w:pPr>
      <w:r>
        <w:rPr>
          <w:rFonts w:eastAsia="Calibri"/>
          <w:b/>
          <w:color w:val="000000"/>
        </w:rPr>
        <w:t xml:space="preserve">                                                                                                                          </w:t>
      </w:r>
      <w:r w:rsidRPr="004E2B77">
        <w:rPr>
          <w:rFonts w:eastAsia="Calibri"/>
          <w:b/>
          <w:color w:val="000000"/>
        </w:rPr>
        <w:t>Firma Jurado</w:t>
      </w:r>
    </w:p>
    <w:p w14:paraId="1FEAC53D"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p>
    <w:p w14:paraId="0C9D8B42"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p>
    <w:p w14:paraId="12F40B24"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p>
    <w:p w14:paraId="375C2557"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p>
    <w:p w14:paraId="65115C76"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p>
    <w:p w14:paraId="6614FD3F" w14:textId="77777777" w:rsidR="004E2B77" w:rsidRPr="004E2B77" w:rsidRDefault="004E2B77" w:rsidP="004E2B77">
      <w:pPr>
        <w:autoSpaceDE w:val="0"/>
        <w:autoSpaceDN w:val="0"/>
        <w:adjustRightInd w:val="0"/>
        <w:spacing w:line="360" w:lineRule="auto"/>
        <w:jc w:val="right"/>
        <w:rPr>
          <w:rFonts w:ascii="Arial" w:eastAsia="Calibri" w:hAnsi="Arial" w:cs="Arial"/>
          <w:b/>
          <w:color w:val="000000"/>
        </w:rPr>
      </w:pPr>
      <w:r w:rsidRPr="004E2B77">
        <w:rPr>
          <w:rFonts w:ascii="Arial" w:eastAsia="Calibri" w:hAnsi="Arial" w:cs="Arial"/>
          <w:b/>
          <w:color w:val="000000"/>
        </w:rPr>
        <w:t>______________________________</w:t>
      </w:r>
    </w:p>
    <w:p w14:paraId="2677A609" w14:textId="078D8910" w:rsidR="004E2B77" w:rsidRDefault="004E2B77" w:rsidP="004E2B77">
      <w:pPr>
        <w:autoSpaceDE w:val="0"/>
        <w:autoSpaceDN w:val="0"/>
        <w:adjustRightInd w:val="0"/>
        <w:spacing w:line="360" w:lineRule="auto"/>
        <w:jc w:val="right"/>
        <w:rPr>
          <w:rFonts w:eastAsia="Calibri"/>
          <w:b/>
          <w:color w:val="000000"/>
        </w:rPr>
      </w:pPr>
      <w:r w:rsidRPr="004E2B77">
        <w:rPr>
          <w:rFonts w:eastAsia="Calibri"/>
          <w:b/>
          <w:color w:val="000000"/>
        </w:rPr>
        <w:t xml:space="preserve">Firma </w:t>
      </w:r>
      <w:r>
        <w:rPr>
          <w:rFonts w:eastAsia="Calibri"/>
          <w:b/>
          <w:color w:val="000000"/>
        </w:rPr>
        <w:t>J</w:t>
      </w:r>
      <w:r w:rsidRPr="004E2B77">
        <w:rPr>
          <w:rFonts w:eastAsia="Calibri"/>
          <w:b/>
          <w:color w:val="000000"/>
        </w:rPr>
        <w:t>urado</w:t>
      </w:r>
    </w:p>
    <w:p w14:paraId="5BCFEE8C" w14:textId="77777777" w:rsidR="004E2B77" w:rsidRPr="004E2B77" w:rsidRDefault="004E2B77" w:rsidP="004E2B77">
      <w:pPr>
        <w:autoSpaceDE w:val="0"/>
        <w:autoSpaceDN w:val="0"/>
        <w:adjustRightInd w:val="0"/>
        <w:spacing w:line="360" w:lineRule="auto"/>
        <w:jc w:val="right"/>
        <w:rPr>
          <w:rFonts w:eastAsia="Calibri"/>
          <w:b/>
          <w:color w:val="000000"/>
        </w:rPr>
      </w:pPr>
    </w:p>
    <w:p w14:paraId="46A55049" w14:textId="68DC0E18" w:rsidR="009A2BA2" w:rsidRDefault="00E91040" w:rsidP="00E32190">
      <w:pPr>
        <w:pStyle w:val="Ttulo2"/>
        <w:jc w:val="center"/>
      </w:pPr>
      <w:bookmarkStart w:id="3" w:name="_Toc44526185"/>
      <w:r>
        <w:t>AGRADECIMIENTOS</w:t>
      </w:r>
      <w:bookmarkEnd w:id="2"/>
      <w:bookmarkEnd w:id="3"/>
    </w:p>
    <w:p w14:paraId="496DF795" w14:textId="77777777" w:rsidR="00C16762" w:rsidRPr="00C16762" w:rsidRDefault="00C16762" w:rsidP="00C16762"/>
    <w:p w14:paraId="4F05DB2F" w14:textId="4917BA5A" w:rsidR="009A2BA2" w:rsidRDefault="00E91040" w:rsidP="007C4655">
      <w:pPr>
        <w:jc w:val="both"/>
      </w:pPr>
      <w:r>
        <w:t>Mi más cordial reconocimiento y agradecimiento a todos y cada uno de los docentes de la institución, porque de ma</w:t>
      </w:r>
      <w:r w:rsidR="00674819">
        <w:t>nera directa o indirecta supieron</w:t>
      </w:r>
      <w:r>
        <w:t xml:space="preserve"> brindarme su experiencia profesional.</w:t>
      </w:r>
    </w:p>
    <w:p w14:paraId="2EB66BAC" w14:textId="093F833F" w:rsidR="009A2BA2" w:rsidRDefault="00E91040" w:rsidP="007C4655">
      <w:pPr>
        <w:jc w:val="both"/>
      </w:pPr>
      <w:r>
        <w:t>Mi agradecimiento a los docentes: Elizabeth Palma, Roberth Guzmán y Carlos Alturo Fonseca por su colaboración y orientación en la realización de la presente investigación, ya que</w:t>
      </w:r>
      <w:r w:rsidR="00674819">
        <w:t>,</w:t>
      </w:r>
      <w:r>
        <w:t xml:space="preserve"> </w:t>
      </w:r>
      <w:r w:rsidR="00674819">
        <w:t>nos</w:t>
      </w:r>
      <w:r>
        <w:t xml:space="preserve"> guiaro</w:t>
      </w:r>
      <w:r w:rsidR="00674819">
        <w:t>n</w:t>
      </w:r>
      <w:r>
        <w:t xml:space="preserve"> de la mejor manera con su conocimiento. </w:t>
      </w:r>
    </w:p>
    <w:p w14:paraId="274D77E8" w14:textId="3FB9D1D2" w:rsidR="009A2BA2" w:rsidRDefault="00E91040" w:rsidP="007C4655">
      <w:pPr>
        <w:jc w:val="both"/>
      </w:pPr>
      <w:r>
        <w:t>De igual modo mi agradecimiento a las personas que nos brindaron la disponibilidad de su tiempo al responder la encuesta para esta investigación</w:t>
      </w:r>
      <w:r w:rsidR="00674819">
        <w:t xml:space="preserve"> y a todos aquellos que participaron en la mejora continua de este trabajo</w:t>
      </w:r>
      <w:r>
        <w:t>.</w:t>
      </w:r>
    </w:p>
    <w:p w14:paraId="61FDD1A0" w14:textId="77777777" w:rsidR="009A2BA2" w:rsidRDefault="009A2BA2"/>
    <w:p w14:paraId="615FD8DD" w14:textId="77777777" w:rsidR="009A2BA2" w:rsidRDefault="009A2BA2"/>
    <w:p w14:paraId="350F8C26" w14:textId="77777777" w:rsidR="009A2BA2" w:rsidRDefault="009A2BA2">
      <w:pPr>
        <w:ind w:firstLine="0"/>
      </w:pPr>
    </w:p>
    <w:p w14:paraId="30805CEE" w14:textId="77777777" w:rsidR="009A2BA2" w:rsidRDefault="009A2BA2">
      <w:pPr>
        <w:ind w:firstLine="0"/>
      </w:pPr>
    </w:p>
    <w:p w14:paraId="4779E91B" w14:textId="77777777" w:rsidR="009A2BA2" w:rsidRDefault="009A2BA2">
      <w:pPr>
        <w:ind w:firstLine="0"/>
      </w:pPr>
    </w:p>
    <w:p w14:paraId="2AF09810" w14:textId="77777777" w:rsidR="009A2BA2" w:rsidRDefault="009A2BA2">
      <w:pPr>
        <w:ind w:firstLine="0"/>
      </w:pPr>
    </w:p>
    <w:p w14:paraId="6B065CD3" w14:textId="77777777" w:rsidR="009A2BA2" w:rsidRDefault="009A2BA2">
      <w:pPr>
        <w:ind w:firstLine="0"/>
      </w:pPr>
    </w:p>
    <w:p w14:paraId="6E2401A3" w14:textId="77777777" w:rsidR="009A2BA2" w:rsidRDefault="009A2BA2">
      <w:pPr>
        <w:ind w:firstLine="0"/>
      </w:pPr>
    </w:p>
    <w:p w14:paraId="765FB522" w14:textId="77777777" w:rsidR="009A2BA2" w:rsidRDefault="009A2BA2">
      <w:pPr>
        <w:ind w:firstLine="0"/>
      </w:pPr>
    </w:p>
    <w:p w14:paraId="50B4E159" w14:textId="77777777" w:rsidR="009A2BA2" w:rsidRDefault="009A2BA2">
      <w:pPr>
        <w:ind w:firstLine="0"/>
      </w:pPr>
    </w:p>
    <w:p w14:paraId="70FD6A59" w14:textId="28B53367" w:rsidR="009A2BA2" w:rsidRDefault="009A2BA2">
      <w:pPr>
        <w:ind w:firstLine="0"/>
      </w:pPr>
    </w:p>
    <w:p w14:paraId="44E5DC35" w14:textId="77777777" w:rsidR="009A2BA2" w:rsidRDefault="009A2BA2">
      <w:pPr>
        <w:ind w:firstLine="0"/>
      </w:pPr>
    </w:p>
    <w:p w14:paraId="75D9FA14" w14:textId="7A0421AC" w:rsidR="009A2BA2" w:rsidRDefault="00E91040" w:rsidP="001C3F7C">
      <w:pPr>
        <w:pStyle w:val="Ttulo2"/>
        <w:jc w:val="center"/>
      </w:pPr>
      <w:bookmarkStart w:id="4" w:name="_Toc43819428"/>
      <w:bookmarkStart w:id="5" w:name="_Toc44526186"/>
      <w:r>
        <w:rPr>
          <w:highlight w:val="white"/>
        </w:rPr>
        <w:lastRenderedPageBreak/>
        <w:t>DEDICATORIA</w:t>
      </w:r>
      <w:bookmarkEnd w:id="4"/>
      <w:bookmarkEnd w:id="5"/>
    </w:p>
    <w:p w14:paraId="51B4E89B" w14:textId="77777777" w:rsidR="00C16762" w:rsidRPr="00C16762" w:rsidRDefault="00C16762" w:rsidP="00C16762"/>
    <w:p w14:paraId="465BD836" w14:textId="244C6CA2" w:rsidR="009A2BA2" w:rsidRDefault="00E91040" w:rsidP="007C4655">
      <w:pPr>
        <w:jc w:val="both"/>
      </w:pPr>
      <w:r>
        <w:t>Agradezco a la existencia terrenal por permitirme estar viva. La voluntad y la oportunidad de estudiar. A mis padres por estar siempre cuando más los he necesitado, en los malos y buenos momentos de mi existencia, por mostrarme su apoyo incondicional y el interés para que estudie y me desarrolle completamente en todos los aspectos personales, y saber guiarme a través de la vida y gracias por enseñarme que puedo lograr todo lo que me proponga con esfuerzo y dedicación sin importar en tiempo y espacio.</w:t>
      </w:r>
    </w:p>
    <w:p w14:paraId="22F05307" w14:textId="77777777" w:rsidR="00C16762" w:rsidRDefault="00C16762" w:rsidP="007C4655">
      <w:pPr>
        <w:jc w:val="both"/>
        <w:rPr>
          <w:highlight w:val="white"/>
        </w:rPr>
      </w:pPr>
    </w:p>
    <w:p w14:paraId="4C826EB3" w14:textId="77777777" w:rsidR="009A2BA2" w:rsidRDefault="00E91040" w:rsidP="007C4655">
      <w:pPr>
        <w:jc w:val="both"/>
      </w:pPr>
      <w:r>
        <w:t>Dedico esta investigación a mis padres, a mis hermanos, amigos y demás familia.</w:t>
      </w:r>
    </w:p>
    <w:p w14:paraId="42DDB620" w14:textId="77777777" w:rsidR="009A2BA2" w:rsidRDefault="009A2BA2" w:rsidP="007C4655">
      <w:pPr>
        <w:ind w:firstLine="0"/>
        <w:jc w:val="both"/>
      </w:pPr>
    </w:p>
    <w:p w14:paraId="4EA0AF15" w14:textId="77777777" w:rsidR="009A2BA2" w:rsidRDefault="009A2BA2">
      <w:pPr>
        <w:ind w:firstLine="0"/>
      </w:pPr>
    </w:p>
    <w:p w14:paraId="0569A115" w14:textId="77777777" w:rsidR="009A2BA2" w:rsidRDefault="009A2BA2">
      <w:pPr>
        <w:ind w:firstLine="0"/>
      </w:pPr>
    </w:p>
    <w:p w14:paraId="40555E0C" w14:textId="77777777" w:rsidR="009A2BA2" w:rsidRDefault="009A2BA2">
      <w:pPr>
        <w:ind w:firstLine="0"/>
      </w:pPr>
    </w:p>
    <w:p w14:paraId="2605CDC6" w14:textId="77777777" w:rsidR="009A2BA2" w:rsidRDefault="009A2BA2">
      <w:pPr>
        <w:ind w:firstLine="0"/>
      </w:pPr>
    </w:p>
    <w:p w14:paraId="47B3EF7C" w14:textId="77777777" w:rsidR="009A2BA2" w:rsidRDefault="009A2BA2">
      <w:pPr>
        <w:ind w:firstLine="0"/>
      </w:pPr>
    </w:p>
    <w:p w14:paraId="5CF7379F" w14:textId="77777777" w:rsidR="009A2BA2" w:rsidRDefault="009A2BA2">
      <w:pPr>
        <w:ind w:firstLine="0"/>
      </w:pPr>
    </w:p>
    <w:p w14:paraId="131DA4DB" w14:textId="77777777" w:rsidR="009A2BA2" w:rsidRDefault="009A2BA2">
      <w:pPr>
        <w:ind w:firstLine="0"/>
      </w:pPr>
    </w:p>
    <w:p w14:paraId="734A3415" w14:textId="77777777" w:rsidR="009A2BA2" w:rsidRDefault="009A2BA2">
      <w:pPr>
        <w:ind w:firstLine="0"/>
      </w:pPr>
    </w:p>
    <w:p w14:paraId="00BCF142" w14:textId="77777777" w:rsidR="009A2BA2" w:rsidRDefault="009A2BA2">
      <w:pPr>
        <w:ind w:firstLine="0"/>
      </w:pPr>
    </w:p>
    <w:p w14:paraId="6B802C8B" w14:textId="73F57DFB" w:rsidR="009A2BA2" w:rsidRDefault="009A2BA2">
      <w:pPr>
        <w:ind w:firstLine="0"/>
      </w:pPr>
    </w:p>
    <w:p w14:paraId="2BEEF827" w14:textId="77777777" w:rsidR="00570619" w:rsidRDefault="00570619">
      <w:pPr>
        <w:ind w:firstLine="0"/>
      </w:pPr>
    </w:p>
    <w:p w14:paraId="3D534C6A" w14:textId="77777777" w:rsidR="009A2BA2" w:rsidRDefault="009A2BA2">
      <w:pPr>
        <w:ind w:firstLine="0"/>
      </w:pPr>
    </w:p>
    <w:p w14:paraId="12BE56F4" w14:textId="501A6780" w:rsidR="009A2BA2" w:rsidRDefault="00E91040" w:rsidP="001757AF">
      <w:pPr>
        <w:keepNext/>
        <w:keepLines/>
        <w:pBdr>
          <w:top w:val="nil"/>
          <w:left w:val="nil"/>
          <w:bottom w:val="nil"/>
          <w:right w:val="nil"/>
          <w:between w:val="nil"/>
        </w:pBdr>
        <w:spacing w:before="240" w:line="259" w:lineRule="auto"/>
        <w:ind w:firstLine="0"/>
        <w:jc w:val="center"/>
        <w:rPr>
          <w:rFonts w:eastAsia="Calibri"/>
          <w:b/>
          <w:color w:val="000000"/>
        </w:rPr>
      </w:pPr>
      <w:r w:rsidRPr="001C3F7C">
        <w:rPr>
          <w:rFonts w:eastAsia="Calibri"/>
          <w:b/>
          <w:color w:val="000000"/>
        </w:rPr>
        <w:lastRenderedPageBreak/>
        <w:t>TABLA DE CONTENIDO</w:t>
      </w:r>
    </w:p>
    <w:p w14:paraId="20018C4B" w14:textId="77777777" w:rsidR="005530FE" w:rsidRDefault="005530FE" w:rsidP="001757AF">
      <w:pPr>
        <w:keepNext/>
        <w:keepLines/>
        <w:pBdr>
          <w:top w:val="nil"/>
          <w:left w:val="nil"/>
          <w:bottom w:val="nil"/>
          <w:right w:val="nil"/>
          <w:between w:val="nil"/>
        </w:pBdr>
        <w:spacing w:before="240" w:line="259" w:lineRule="auto"/>
        <w:ind w:firstLine="0"/>
        <w:jc w:val="center"/>
        <w:rPr>
          <w:rFonts w:eastAsia="Calibri"/>
          <w:b/>
          <w:color w:val="000000"/>
        </w:rPr>
      </w:pPr>
    </w:p>
    <w:sdt>
      <w:sdtPr>
        <w:id w:val="-716589646"/>
        <w:docPartObj>
          <w:docPartGallery w:val="Table of Contents"/>
          <w:docPartUnique/>
        </w:docPartObj>
      </w:sdtPr>
      <w:sdtEndPr/>
      <w:sdtContent>
        <w:p w14:paraId="2F930C72" w14:textId="4C817CE4" w:rsidR="00AC0827" w:rsidRDefault="00E91040">
          <w:pPr>
            <w:pStyle w:val="TDC2"/>
            <w:rPr>
              <w:rFonts w:asciiTheme="minorHAnsi" w:eastAsiaTheme="minorEastAsia" w:hAnsiTheme="minorHAnsi" w:cstheme="minorBidi"/>
              <w:noProof/>
              <w:sz w:val="22"/>
              <w:szCs w:val="22"/>
              <w:lang w:val="en-US"/>
            </w:rPr>
          </w:pPr>
          <w:r>
            <w:fldChar w:fldCharType="begin"/>
          </w:r>
          <w:r>
            <w:instrText xml:space="preserve"> TOC \h \u \z </w:instrText>
          </w:r>
          <w:r>
            <w:fldChar w:fldCharType="separate"/>
          </w:r>
          <w:hyperlink w:anchor="_Toc44526185" w:history="1">
            <w:r w:rsidR="00AC0827" w:rsidRPr="00F657E5">
              <w:rPr>
                <w:rStyle w:val="Hipervnculo"/>
                <w:noProof/>
              </w:rPr>
              <w:t>AGRADECIMIENTOS</w:t>
            </w:r>
            <w:r w:rsidR="00AC0827">
              <w:rPr>
                <w:noProof/>
                <w:webHidden/>
              </w:rPr>
              <w:tab/>
            </w:r>
            <w:r w:rsidR="00AC0827">
              <w:rPr>
                <w:noProof/>
                <w:webHidden/>
              </w:rPr>
              <w:fldChar w:fldCharType="begin"/>
            </w:r>
            <w:r w:rsidR="00AC0827">
              <w:rPr>
                <w:noProof/>
                <w:webHidden/>
              </w:rPr>
              <w:instrText xml:space="preserve"> PAGEREF _Toc44526185 \h </w:instrText>
            </w:r>
            <w:r w:rsidR="00AC0827">
              <w:rPr>
                <w:noProof/>
                <w:webHidden/>
              </w:rPr>
            </w:r>
            <w:r w:rsidR="00AC0827">
              <w:rPr>
                <w:noProof/>
                <w:webHidden/>
              </w:rPr>
              <w:fldChar w:fldCharType="separate"/>
            </w:r>
            <w:r w:rsidR="0049689A">
              <w:rPr>
                <w:noProof/>
                <w:webHidden/>
              </w:rPr>
              <w:t>4</w:t>
            </w:r>
            <w:r w:rsidR="00AC0827">
              <w:rPr>
                <w:noProof/>
                <w:webHidden/>
              </w:rPr>
              <w:fldChar w:fldCharType="end"/>
            </w:r>
          </w:hyperlink>
        </w:p>
        <w:p w14:paraId="37512DBB" w14:textId="22DB6F60" w:rsidR="00AC0827" w:rsidRDefault="006C3008">
          <w:pPr>
            <w:pStyle w:val="TDC2"/>
            <w:rPr>
              <w:rFonts w:asciiTheme="minorHAnsi" w:eastAsiaTheme="minorEastAsia" w:hAnsiTheme="minorHAnsi" w:cstheme="minorBidi"/>
              <w:noProof/>
              <w:sz w:val="22"/>
              <w:szCs w:val="22"/>
              <w:lang w:val="en-US"/>
            </w:rPr>
          </w:pPr>
          <w:hyperlink w:anchor="_Toc44526186" w:history="1">
            <w:r w:rsidR="00AC0827" w:rsidRPr="00F657E5">
              <w:rPr>
                <w:rStyle w:val="Hipervnculo"/>
                <w:noProof/>
                <w:highlight w:val="white"/>
              </w:rPr>
              <w:t>DEDICATORIA</w:t>
            </w:r>
            <w:r w:rsidR="00AC0827">
              <w:rPr>
                <w:noProof/>
                <w:webHidden/>
              </w:rPr>
              <w:tab/>
            </w:r>
            <w:r w:rsidR="00AC0827">
              <w:rPr>
                <w:noProof/>
                <w:webHidden/>
              </w:rPr>
              <w:fldChar w:fldCharType="begin"/>
            </w:r>
            <w:r w:rsidR="00AC0827">
              <w:rPr>
                <w:noProof/>
                <w:webHidden/>
              </w:rPr>
              <w:instrText xml:space="preserve"> PAGEREF _Toc44526186 \h </w:instrText>
            </w:r>
            <w:r w:rsidR="00AC0827">
              <w:rPr>
                <w:noProof/>
                <w:webHidden/>
              </w:rPr>
            </w:r>
            <w:r w:rsidR="00AC0827">
              <w:rPr>
                <w:noProof/>
                <w:webHidden/>
              </w:rPr>
              <w:fldChar w:fldCharType="separate"/>
            </w:r>
            <w:r w:rsidR="0049689A">
              <w:rPr>
                <w:noProof/>
                <w:webHidden/>
              </w:rPr>
              <w:t>5</w:t>
            </w:r>
            <w:r w:rsidR="00AC0827">
              <w:rPr>
                <w:noProof/>
                <w:webHidden/>
              </w:rPr>
              <w:fldChar w:fldCharType="end"/>
            </w:r>
          </w:hyperlink>
        </w:p>
        <w:p w14:paraId="4054413D" w14:textId="2AFC41A7" w:rsidR="00AC0827" w:rsidRDefault="006C3008">
          <w:pPr>
            <w:pStyle w:val="TDC1"/>
            <w:tabs>
              <w:tab w:val="right" w:pos="9350"/>
            </w:tabs>
            <w:rPr>
              <w:rFonts w:asciiTheme="minorHAnsi" w:eastAsiaTheme="minorEastAsia" w:hAnsiTheme="minorHAnsi" w:cstheme="minorBidi"/>
              <w:noProof/>
              <w:sz w:val="22"/>
              <w:szCs w:val="22"/>
              <w:lang w:val="en-US"/>
            </w:rPr>
          </w:pPr>
          <w:hyperlink w:anchor="_Toc44526187" w:history="1">
            <w:r w:rsidR="00AC0827" w:rsidRPr="00F657E5">
              <w:rPr>
                <w:rStyle w:val="Hipervnculo"/>
                <w:noProof/>
              </w:rPr>
              <w:t>LISTA DE ILUSTRACIONES</w:t>
            </w:r>
            <w:r w:rsidR="00AC0827">
              <w:rPr>
                <w:noProof/>
                <w:webHidden/>
              </w:rPr>
              <w:tab/>
            </w:r>
            <w:r w:rsidR="00AC0827">
              <w:rPr>
                <w:noProof/>
                <w:webHidden/>
              </w:rPr>
              <w:fldChar w:fldCharType="begin"/>
            </w:r>
            <w:r w:rsidR="00AC0827">
              <w:rPr>
                <w:noProof/>
                <w:webHidden/>
              </w:rPr>
              <w:instrText xml:space="preserve"> PAGEREF _Toc44526187 \h </w:instrText>
            </w:r>
            <w:r w:rsidR="00AC0827">
              <w:rPr>
                <w:noProof/>
                <w:webHidden/>
              </w:rPr>
            </w:r>
            <w:r w:rsidR="00AC0827">
              <w:rPr>
                <w:noProof/>
                <w:webHidden/>
              </w:rPr>
              <w:fldChar w:fldCharType="separate"/>
            </w:r>
            <w:r w:rsidR="0049689A">
              <w:rPr>
                <w:noProof/>
                <w:webHidden/>
              </w:rPr>
              <w:t>10</w:t>
            </w:r>
            <w:r w:rsidR="00AC0827">
              <w:rPr>
                <w:noProof/>
                <w:webHidden/>
              </w:rPr>
              <w:fldChar w:fldCharType="end"/>
            </w:r>
          </w:hyperlink>
        </w:p>
        <w:p w14:paraId="7B57A6FC" w14:textId="0DFE8624" w:rsidR="00AC0827" w:rsidRDefault="006C3008">
          <w:pPr>
            <w:pStyle w:val="TDC2"/>
            <w:rPr>
              <w:rFonts w:asciiTheme="minorHAnsi" w:eastAsiaTheme="minorEastAsia" w:hAnsiTheme="minorHAnsi" w:cstheme="minorBidi"/>
              <w:noProof/>
              <w:sz w:val="22"/>
              <w:szCs w:val="22"/>
              <w:lang w:val="en-US"/>
            </w:rPr>
          </w:pPr>
          <w:hyperlink w:anchor="_Toc44526188" w:history="1">
            <w:r w:rsidR="00AC0827" w:rsidRPr="00F657E5">
              <w:rPr>
                <w:rStyle w:val="Hipervnculo"/>
                <w:noProof/>
              </w:rPr>
              <w:t>LISTA DE ANEXOS</w:t>
            </w:r>
            <w:r w:rsidR="00AC0827">
              <w:rPr>
                <w:noProof/>
                <w:webHidden/>
              </w:rPr>
              <w:tab/>
            </w:r>
            <w:r w:rsidR="00AC0827">
              <w:rPr>
                <w:noProof/>
                <w:webHidden/>
              </w:rPr>
              <w:fldChar w:fldCharType="begin"/>
            </w:r>
            <w:r w:rsidR="00AC0827">
              <w:rPr>
                <w:noProof/>
                <w:webHidden/>
              </w:rPr>
              <w:instrText xml:space="preserve"> PAGEREF _Toc44526188 \h </w:instrText>
            </w:r>
            <w:r w:rsidR="00AC0827">
              <w:rPr>
                <w:noProof/>
                <w:webHidden/>
              </w:rPr>
            </w:r>
            <w:r w:rsidR="00AC0827">
              <w:rPr>
                <w:noProof/>
                <w:webHidden/>
              </w:rPr>
              <w:fldChar w:fldCharType="separate"/>
            </w:r>
            <w:r w:rsidR="0049689A">
              <w:rPr>
                <w:noProof/>
                <w:webHidden/>
              </w:rPr>
              <w:t>11</w:t>
            </w:r>
            <w:r w:rsidR="00AC0827">
              <w:rPr>
                <w:noProof/>
                <w:webHidden/>
              </w:rPr>
              <w:fldChar w:fldCharType="end"/>
            </w:r>
          </w:hyperlink>
        </w:p>
        <w:p w14:paraId="6CAE0BFA" w14:textId="005D6383" w:rsidR="00AC0827" w:rsidRDefault="006C3008">
          <w:pPr>
            <w:pStyle w:val="TDC2"/>
            <w:rPr>
              <w:rFonts w:asciiTheme="minorHAnsi" w:eastAsiaTheme="minorEastAsia" w:hAnsiTheme="minorHAnsi" w:cstheme="minorBidi"/>
              <w:noProof/>
              <w:sz w:val="22"/>
              <w:szCs w:val="22"/>
              <w:lang w:val="en-US"/>
            </w:rPr>
          </w:pPr>
          <w:hyperlink w:anchor="_Toc44526189" w:history="1">
            <w:r w:rsidR="00AC0827" w:rsidRPr="000B6062">
              <w:rPr>
                <w:rStyle w:val="Hipervnculo"/>
                <w:noProof/>
              </w:rPr>
              <w:t>INTRODUCCIÓN</w:t>
            </w:r>
            <w:r w:rsidR="00AC0827">
              <w:rPr>
                <w:noProof/>
                <w:webHidden/>
              </w:rPr>
              <w:tab/>
            </w:r>
            <w:r w:rsidR="00AC0827">
              <w:rPr>
                <w:noProof/>
                <w:webHidden/>
              </w:rPr>
              <w:fldChar w:fldCharType="begin"/>
            </w:r>
            <w:r w:rsidR="00AC0827">
              <w:rPr>
                <w:noProof/>
                <w:webHidden/>
              </w:rPr>
              <w:instrText xml:space="preserve"> PAGEREF _Toc44526189 \h </w:instrText>
            </w:r>
            <w:r w:rsidR="00AC0827">
              <w:rPr>
                <w:noProof/>
                <w:webHidden/>
              </w:rPr>
            </w:r>
            <w:r w:rsidR="00AC0827">
              <w:rPr>
                <w:noProof/>
                <w:webHidden/>
              </w:rPr>
              <w:fldChar w:fldCharType="separate"/>
            </w:r>
            <w:r w:rsidR="0049689A">
              <w:rPr>
                <w:noProof/>
                <w:webHidden/>
              </w:rPr>
              <w:t>12</w:t>
            </w:r>
            <w:r w:rsidR="00AC0827">
              <w:rPr>
                <w:noProof/>
                <w:webHidden/>
              </w:rPr>
              <w:fldChar w:fldCharType="end"/>
            </w:r>
          </w:hyperlink>
        </w:p>
        <w:p w14:paraId="6C0E6E87" w14:textId="5A1E0220" w:rsidR="00AC0827" w:rsidRDefault="006C3008">
          <w:pPr>
            <w:pStyle w:val="TDC1"/>
            <w:tabs>
              <w:tab w:val="right" w:pos="9350"/>
            </w:tabs>
            <w:rPr>
              <w:rFonts w:asciiTheme="minorHAnsi" w:eastAsiaTheme="minorEastAsia" w:hAnsiTheme="minorHAnsi" w:cstheme="minorBidi"/>
              <w:noProof/>
              <w:sz w:val="22"/>
              <w:szCs w:val="22"/>
              <w:lang w:val="en-US"/>
            </w:rPr>
          </w:pPr>
          <w:hyperlink w:anchor="_Toc44526190" w:history="1">
            <w:r w:rsidR="00AC0827" w:rsidRPr="00F657E5">
              <w:rPr>
                <w:rStyle w:val="Hipervnculo"/>
                <w:noProof/>
              </w:rPr>
              <w:t>RESUMEN</w:t>
            </w:r>
            <w:r w:rsidR="00AC0827">
              <w:rPr>
                <w:noProof/>
                <w:webHidden/>
              </w:rPr>
              <w:tab/>
            </w:r>
            <w:r w:rsidR="00AC0827">
              <w:rPr>
                <w:noProof/>
                <w:webHidden/>
              </w:rPr>
              <w:fldChar w:fldCharType="begin"/>
            </w:r>
            <w:r w:rsidR="00AC0827">
              <w:rPr>
                <w:noProof/>
                <w:webHidden/>
              </w:rPr>
              <w:instrText xml:space="preserve"> PAGEREF _Toc44526190 \h </w:instrText>
            </w:r>
            <w:r w:rsidR="00AC0827">
              <w:rPr>
                <w:noProof/>
                <w:webHidden/>
              </w:rPr>
            </w:r>
            <w:r w:rsidR="00AC0827">
              <w:rPr>
                <w:noProof/>
                <w:webHidden/>
              </w:rPr>
              <w:fldChar w:fldCharType="separate"/>
            </w:r>
            <w:r w:rsidR="0049689A">
              <w:rPr>
                <w:noProof/>
                <w:webHidden/>
              </w:rPr>
              <w:t>14</w:t>
            </w:r>
            <w:r w:rsidR="00AC0827">
              <w:rPr>
                <w:noProof/>
                <w:webHidden/>
              </w:rPr>
              <w:fldChar w:fldCharType="end"/>
            </w:r>
          </w:hyperlink>
        </w:p>
        <w:p w14:paraId="00B322DD" w14:textId="776D222C" w:rsidR="00AC0827" w:rsidRDefault="006C3008">
          <w:pPr>
            <w:pStyle w:val="TDC1"/>
            <w:tabs>
              <w:tab w:val="right" w:pos="9350"/>
            </w:tabs>
            <w:rPr>
              <w:rFonts w:asciiTheme="minorHAnsi" w:eastAsiaTheme="minorEastAsia" w:hAnsiTheme="minorHAnsi" w:cstheme="minorBidi"/>
              <w:noProof/>
              <w:sz w:val="22"/>
              <w:szCs w:val="22"/>
              <w:lang w:val="en-US"/>
            </w:rPr>
          </w:pPr>
          <w:hyperlink w:anchor="_Toc44526191" w:history="1">
            <w:r w:rsidR="00AC0827" w:rsidRPr="00F657E5">
              <w:rPr>
                <w:rStyle w:val="Hipervnculo"/>
                <w:noProof/>
              </w:rPr>
              <w:t>PALABRAS CLAVE</w:t>
            </w:r>
            <w:r w:rsidR="00AC0827">
              <w:rPr>
                <w:noProof/>
                <w:webHidden/>
              </w:rPr>
              <w:tab/>
            </w:r>
            <w:r w:rsidR="00AC0827">
              <w:rPr>
                <w:noProof/>
                <w:webHidden/>
              </w:rPr>
              <w:fldChar w:fldCharType="begin"/>
            </w:r>
            <w:r w:rsidR="00AC0827">
              <w:rPr>
                <w:noProof/>
                <w:webHidden/>
              </w:rPr>
              <w:instrText xml:space="preserve"> PAGEREF _Toc44526191 \h </w:instrText>
            </w:r>
            <w:r w:rsidR="00AC0827">
              <w:rPr>
                <w:noProof/>
                <w:webHidden/>
              </w:rPr>
            </w:r>
            <w:r w:rsidR="00AC0827">
              <w:rPr>
                <w:noProof/>
                <w:webHidden/>
              </w:rPr>
              <w:fldChar w:fldCharType="separate"/>
            </w:r>
            <w:r w:rsidR="0049689A">
              <w:rPr>
                <w:noProof/>
                <w:webHidden/>
              </w:rPr>
              <w:t>15</w:t>
            </w:r>
            <w:r w:rsidR="00AC0827">
              <w:rPr>
                <w:noProof/>
                <w:webHidden/>
              </w:rPr>
              <w:fldChar w:fldCharType="end"/>
            </w:r>
          </w:hyperlink>
        </w:p>
        <w:p w14:paraId="734D2876" w14:textId="0E49D016" w:rsidR="00AC0827" w:rsidRDefault="006C3008">
          <w:pPr>
            <w:pStyle w:val="TDC1"/>
            <w:tabs>
              <w:tab w:val="right" w:pos="9350"/>
            </w:tabs>
            <w:rPr>
              <w:rFonts w:asciiTheme="minorHAnsi" w:eastAsiaTheme="minorEastAsia" w:hAnsiTheme="minorHAnsi" w:cstheme="minorBidi"/>
              <w:noProof/>
              <w:sz w:val="22"/>
              <w:szCs w:val="22"/>
              <w:lang w:val="en-US"/>
            </w:rPr>
          </w:pPr>
          <w:hyperlink w:anchor="_Toc44526192" w:history="1">
            <w:r w:rsidR="00AC0827" w:rsidRPr="00F657E5">
              <w:rPr>
                <w:rStyle w:val="Hipervnculo"/>
                <w:noProof/>
                <w:lang w:val="en-US"/>
              </w:rPr>
              <w:t>ABSTRACT</w:t>
            </w:r>
            <w:r w:rsidR="00AC0827">
              <w:rPr>
                <w:noProof/>
                <w:webHidden/>
              </w:rPr>
              <w:tab/>
            </w:r>
            <w:r w:rsidR="00AC0827">
              <w:rPr>
                <w:noProof/>
                <w:webHidden/>
              </w:rPr>
              <w:fldChar w:fldCharType="begin"/>
            </w:r>
            <w:r w:rsidR="00AC0827">
              <w:rPr>
                <w:noProof/>
                <w:webHidden/>
              </w:rPr>
              <w:instrText xml:space="preserve"> PAGEREF _Toc44526192 \h </w:instrText>
            </w:r>
            <w:r w:rsidR="00AC0827">
              <w:rPr>
                <w:noProof/>
                <w:webHidden/>
              </w:rPr>
            </w:r>
            <w:r w:rsidR="00AC0827">
              <w:rPr>
                <w:noProof/>
                <w:webHidden/>
              </w:rPr>
              <w:fldChar w:fldCharType="separate"/>
            </w:r>
            <w:r w:rsidR="0049689A">
              <w:rPr>
                <w:noProof/>
                <w:webHidden/>
              </w:rPr>
              <w:t>16</w:t>
            </w:r>
            <w:r w:rsidR="00AC0827">
              <w:rPr>
                <w:noProof/>
                <w:webHidden/>
              </w:rPr>
              <w:fldChar w:fldCharType="end"/>
            </w:r>
          </w:hyperlink>
        </w:p>
        <w:p w14:paraId="72162F33" w14:textId="38F041E0" w:rsidR="00AC0827" w:rsidRDefault="006C3008">
          <w:pPr>
            <w:pStyle w:val="TDC1"/>
            <w:tabs>
              <w:tab w:val="right" w:pos="9350"/>
            </w:tabs>
            <w:rPr>
              <w:rFonts w:asciiTheme="minorHAnsi" w:eastAsiaTheme="minorEastAsia" w:hAnsiTheme="minorHAnsi" w:cstheme="minorBidi"/>
              <w:noProof/>
              <w:sz w:val="22"/>
              <w:szCs w:val="22"/>
              <w:lang w:val="en-US"/>
            </w:rPr>
          </w:pPr>
          <w:hyperlink w:anchor="_Toc44526193" w:history="1">
            <w:r w:rsidR="00AC0827" w:rsidRPr="00F657E5">
              <w:rPr>
                <w:rStyle w:val="Hipervnculo"/>
                <w:noProof/>
                <w:highlight w:val="white"/>
                <w:lang w:val="en-US"/>
              </w:rPr>
              <w:t>KEYWORDS</w:t>
            </w:r>
            <w:r w:rsidR="00AC0827">
              <w:rPr>
                <w:noProof/>
                <w:webHidden/>
              </w:rPr>
              <w:tab/>
            </w:r>
            <w:r w:rsidR="00AC0827">
              <w:rPr>
                <w:noProof/>
                <w:webHidden/>
              </w:rPr>
              <w:fldChar w:fldCharType="begin"/>
            </w:r>
            <w:r w:rsidR="00AC0827">
              <w:rPr>
                <w:noProof/>
                <w:webHidden/>
              </w:rPr>
              <w:instrText xml:space="preserve"> PAGEREF _Toc44526193 \h </w:instrText>
            </w:r>
            <w:r w:rsidR="00AC0827">
              <w:rPr>
                <w:noProof/>
                <w:webHidden/>
              </w:rPr>
            </w:r>
            <w:r w:rsidR="00AC0827">
              <w:rPr>
                <w:noProof/>
                <w:webHidden/>
              </w:rPr>
              <w:fldChar w:fldCharType="separate"/>
            </w:r>
            <w:r w:rsidR="0049689A">
              <w:rPr>
                <w:noProof/>
                <w:webHidden/>
              </w:rPr>
              <w:t>17</w:t>
            </w:r>
            <w:r w:rsidR="00AC0827">
              <w:rPr>
                <w:noProof/>
                <w:webHidden/>
              </w:rPr>
              <w:fldChar w:fldCharType="end"/>
            </w:r>
          </w:hyperlink>
        </w:p>
        <w:p w14:paraId="581DB854" w14:textId="70FB6897" w:rsidR="00AC0827" w:rsidRDefault="006C3008">
          <w:pPr>
            <w:pStyle w:val="TDC1"/>
            <w:tabs>
              <w:tab w:val="left" w:pos="720"/>
              <w:tab w:val="right" w:pos="9350"/>
            </w:tabs>
            <w:rPr>
              <w:rFonts w:asciiTheme="minorHAnsi" w:eastAsiaTheme="minorEastAsia" w:hAnsiTheme="minorHAnsi" w:cstheme="minorBidi"/>
              <w:noProof/>
              <w:sz w:val="22"/>
              <w:szCs w:val="22"/>
              <w:lang w:val="en-US"/>
            </w:rPr>
          </w:pPr>
          <w:hyperlink w:anchor="_Toc44526194" w:history="1">
            <w:r w:rsidR="00AC0827" w:rsidRPr="00F657E5">
              <w:rPr>
                <w:rStyle w:val="Hipervnculo"/>
                <w:noProof/>
              </w:rPr>
              <w:t>1.</w:t>
            </w:r>
            <w:r w:rsidR="00AC0827">
              <w:rPr>
                <w:rFonts w:asciiTheme="minorHAnsi" w:eastAsiaTheme="minorEastAsia" w:hAnsiTheme="minorHAnsi" w:cstheme="minorBidi"/>
                <w:noProof/>
                <w:sz w:val="22"/>
                <w:szCs w:val="22"/>
                <w:lang w:val="en-US"/>
              </w:rPr>
              <w:tab/>
            </w:r>
            <w:r w:rsidR="00AC0827" w:rsidRPr="00F657E5">
              <w:rPr>
                <w:rStyle w:val="Hipervnculo"/>
                <w:noProof/>
              </w:rPr>
              <w:t>PROBLEMA</w:t>
            </w:r>
            <w:r w:rsidR="00AC0827">
              <w:rPr>
                <w:noProof/>
                <w:webHidden/>
              </w:rPr>
              <w:tab/>
            </w:r>
            <w:r w:rsidR="00AC0827">
              <w:rPr>
                <w:noProof/>
                <w:webHidden/>
              </w:rPr>
              <w:fldChar w:fldCharType="begin"/>
            </w:r>
            <w:r w:rsidR="00AC0827">
              <w:rPr>
                <w:noProof/>
                <w:webHidden/>
              </w:rPr>
              <w:instrText xml:space="preserve"> PAGEREF _Toc44526194 \h </w:instrText>
            </w:r>
            <w:r w:rsidR="00AC0827">
              <w:rPr>
                <w:noProof/>
                <w:webHidden/>
              </w:rPr>
            </w:r>
            <w:r w:rsidR="00AC0827">
              <w:rPr>
                <w:noProof/>
                <w:webHidden/>
              </w:rPr>
              <w:fldChar w:fldCharType="separate"/>
            </w:r>
            <w:r w:rsidR="0049689A">
              <w:rPr>
                <w:noProof/>
                <w:webHidden/>
              </w:rPr>
              <w:t>18</w:t>
            </w:r>
            <w:r w:rsidR="00AC0827">
              <w:rPr>
                <w:noProof/>
                <w:webHidden/>
              </w:rPr>
              <w:fldChar w:fldCharType="end"/>
            </w:r>
          </w:hyperlink>
        </w:p>
        <w:p w14:paraId="073551A6" w14:textId="2A6F320F" w:rsidR="00AC0827" w:rsidRDefault="006C3008">
          <w:pPr>
            <w:pStyle w:val="TDC2"/>
            <w:rPr>
              <w:rFonts w:asciiTheme="minorHAnsi" w:eastAsiaTheme="minorEastAsia" w:hAnsiTheme="minorHAnsi" w:cstheme="minorBidi"/>
              <w:noProof/>
              <w:sz w:val="22"/>
              <w:szCs w:val="22"/>
              <w:lang w:val="en-US"/>
            </w:rPr>
          </w:pPr>
          <w:hyperlink w:anchor="_Toc44526195" w:history="1">
            <w:r w:rsidR="00AC0827" w:rsidRPr="00F657E5">
              <w:rPr>
                <w:rStyle w:val="Hipervnculo"/>
                <w:noProof/>
              </w:rPr>
              <w:t>1.1.</w:t>
            </w:r>
            <w:r w:rsidR="00AC0827">
              <w:rPr>
                <w:rFonts w:asciiTheme="minorHAnsi" w:eastAsiaTheme="minorEastAsia" w:hAnsiTheme="minorHAnsi" w:cstheme="minorBidi"/>
                <w:noProof/>
                <w:sz w:val="22"/>
                <w:szCs w:val="22"/>
                <w:lang w:val="en-US"/>
              </w:rPr>
              <w:tab/>
            </w:r>
            <w:r w:rsidR="00AC0827" w:rsidRPr="00F657E5">
              <w:rPr>
                <w:rStyle w:val="Hipervnculo"/>
                <w:noProof/>
              </w:rPr>
              <w:t>FORMULACION DEL PROBLEMA.</w:t>
            </w:r>
            <w:r w:rsidR="00AC0827">
              <w:rPr>
                <w:noProof/>
                <w:webHidden/>
              </w:rPr>
              <w:tab/>
            </w:r>
            <w:r w:rsidR="00AC0827">
              <w:rPr>
                <w:noProof/>
                <w:webHidden/>
              </w:rPr>
              <w:fldChar w:fldCharType="begin"/>
            </w:r>
            <w:r w:rsidR="00AC0827">
              <w:rPr>
                <w:noProof/>
                <w:webHidden/>
              </w:rPr>
              <w:instrText xml:space="preserve"> PAGEREF _Toc44526195 \h </w:instrText>
            </w:r>
            <w:r w:rsidR="00AC0827">
              <w:rPr>
                <w:noProof/>
                <w:webHidden/>
              </w:rPr>
            </w:r>
            <w:r w:rsidR="00AC0827">
              <w:rPr>
                <w:noProof/>
                <w:webHidden/>
              </w:rPr>
              <w:fldChar w:fldCharType="separate"/>
            </w:r>
            <w:r w:rsidR="0049689A">
              <w:rPr>
                <w:noProof/>
                <w:webHidden/>
              </w:rPr>
              <w:t>19</w:t>
            </w:r>
            <w:r w:rsidR="00AC0827">
              <w:rPr>
                <w:noProof/>
                <w:webHidden/>
              </w:rPr>
              <w:fldChar w:fldCharType="end"/>
            </w:r>
          </w:hyperlink>
        </w:p>
        <w:p w14:paraId="238A0CB2" w14:textId="62FB5124" w:rsidR="00AC0827" w:rsidRDefault="006C3008">
          <w:pPr>
            <w:pStyle w:val="TDC1"/>
            <w:tabs>
              <w:tab w:val="left" w:pos="720"/>
              <w:tab w:val="right" w:pos="9350"/>
            </w:tabs>
            <w:rPr>
              <w:rFonts w:asciiTheme="minorHAnsi" w:eastAsiaTheme="minorEastAsia" w:hAnsiTheme="minorHAnsi" w:cstheme="minorBidi"/>
              <w:noProof/>
              <w:sz w:val="22"/>
              <w:szCs w:val="22"/>
              <w:lang w:val="en-US"/>
            </w:rPr>
          </w:pPr>
          <w:hyperlink w:anchor="_Toc44526196" w:history="1">
            <w:r w:rsidR="00AC0827" w:rsidRPr="00F657E5">
              <w:rPr>
                <w:rStyle w:val="Hipervnculo"/>
                <w:noProof/>
              </w:rPr>
              <w:t>2.</w:t>
            </w:r>
            <w:r w:rsidR="00AC0827">
              <w:rPr>
                <w:rFonts w:asciiTheme="minorHAnsi" w:eastAsiaTheme="minorEastAsia" w:hAnsiTheme="minorHAnsi" w:cstheme="minorBidi"/>
                <w:noProof/>
                <w:sz w:val="22"/>
                <w:szCs w:val="22"/>
                <w:lang w:val="en-US"/>
              </w:rPr>
              <w:tab/>
            </w:r>
            <w:r w:rsidR="00AC0827" w:rsidRPr="00F657E5">
              <w:rPr>
                <w:rStyle w:val="Hipervnculo"/>
                <w:noProof/>
              </w:rPr>
              <w:t>JUSTIFICACIÓN</w:t>
            </w:r>
            <w:r w:rsidR="00AC0827">
              <w:rPr>
                <w:noProof/>
                <w:webHidden/>
              </w:rPr>
              <w:tab/>
            </w:r>
            <w:r w:rsidR="00AC0827">
              <w:rPr>
                <w:noProof/>
                <w:webHidden/>
              </w:rPr>
              <w:fldChar w:fldCharType="begin"/>
            </w:r>
            <w:r w:rsidR="00AC0827">
              <w:rPr>
                <w:noProof/>
                <w:webHidden/>
              </w:rPr>
              <w:instrText xml:space="preserve"> PAGEREF _Toc44526196 \h </w:instrText>
            </w:r>
            <w:r w:rsidR="00AC0827">
              <w:rPr>
                <w:noProof/>
                <w:webHidden/>
              </w:rPr>
            </w:r>
            <w:r w:rsidR="00AC0827">
              <w:rPr>
                <w:noProof/>
                <w:webHidden/>
              </w:rPr>
              <w:fldChar w:fldCharType="separate"/>
            </w:r>
            <w:r w:rsidR="0049689A">
              <w:rPr>
                <w:noProof/>
                <w:webHidden/>
              </w:rPr>
              <w:t>20</w:t>
            </w:r>
            <w:r w:rsidR="00AC0827">
              <w:rPr>
                <w:noProof/>
                <w:webHidden/>
              </w:rPr>
              <w:fldChar w:fldCharType="end"/>
            </w:r>
          </w:hyperlink>
        </w:p>
        <w:p w14:paraId="0215D5C5" w14:textId="5A93C078" w:rsidR="00AC0827" w:rsidRDefault="006C3008">
          <w:pPr>
            <w:pStyle w:val="TDC1"/>
            <w:tabs>
              <w:tab w:val="left" w:pos="720"/>
              <w:tab w:val="right" w:pos="9350"/>
            </w:tabs>
            <w:rPr>
              <w:rFonts w:asciiTheme="minorHAnsi" w:eastAsiaTheme="minorEastAsia" w:hAnsiTheme="minorHAnsi" w:cstheme="minorBidi"/>
              <w:noProof/>
              <w:sz w:val="22"/>
              <w:szCs w:val="22"/>
              <w:lang w:val="en-US"/>
            </w:rPr>
          </w:pPr>
          <w:hyperlink w:anchor="_Toc44526197" w:history="1">
            <w:r w:rsidR="00AC0827" w:rsidRPr="00F657E5">
              <w:rPr>
                <w:rStyle w:val="Hipervnculo"/>
                <w:noProof/>
              </w:rPr>
              <w:t>3.</w:t>
            </w:r>
            <w:r w:rsidR="00AC0827">
              <w:rPr>
                <w:rFonts w:asciiTheme="minorHAnsi" w:eastAsiaTheme="minorEastAsia" w:hAnsiTheme="minorHAnsi" w:cstheme="minorBidi"/>
                <w:noProof/>
                <w:sz w:val="22"/>
                <w:szCs w:val="22"/>
                <w:lang w:val="en-US"/>
              </w:rPr>
              <w:tab/>
            </w:r>
            <w:r w:rsidR="00AC0827" w:rsidRPr="00F657E5">
              <w:rPr>
                <w:rStyle w:val="Hipervnculo"/>
                <w:noProof/>
              </w:rPr>
              <w:t>OBJETIVOS</w:t>
            </w:r>
            <w:r w:rsidR="00AC0827">
              <w:rPr>
                <w:noProof/>
                <w:webHidden/>
              </w:rPr>
              <w:tab/>
            </w:r>
            <w:r w:rsidR="00AC0827">
              <w:rPr>
                <w:noProof/>
                <w:webHidden/>
              </w:rPr>
              <w:fldChar w:fldCharType="begin"/>
            </w:r>
            <w:r w:rsidR="00AC0827">
              <w:rPr>
                <w:noProof/>
                <w:webHidden/>
              </w:rPr>
              <w:instrText xml:space="preserve"> PAGEREF _Toc44526197 \h </w:instrText>
            </w:r>
            <w:r w:rsidR="00AC0827">
              <w:rPr>
                <w:noProof/>
                <w:webHidden/>
              </w:rPr>
            </w:r>
            <w:r w:rsidR="00AC0827">
              <w:rPr>
                <w:noProof/>
                <w:webHidden/>
              </w:rPr>
              <w:fldChar w:fldCharType="separate"/>
            </w:r>
            <w:r w:rsidR="0049689A">
              <w:rPr>
                <w:noProof/>
                <w:webHidden/>
              </w:rPr>
              <w:t>22</w:t>
            </w:r>
            <w:r w:rsidR="00AC0827">
              <w:rPr>
                <w:noProof/>
                <w:webHidden/>
              </w:rPr>
              <w:fldChar w:fldCharType="end"/>
            </w:r>
          </w:hyperlink>
        </w:p>
        <w:p w14:paraId="1AB69686" w14:textId="7C5D0D3C" w:rsidR="00AC0827" w:rsidRDefault="006C3008">
          <w:pPr>
            <w:pStyle w:val="TDC3"/>
            <w:tabs>
              <w:tab w:val="left" w:pos="1540"/>
              <w:tab w:val="right" w:pos="9350"/>
            </w:tabs>
            <w:rPr>
              <w:rFonts w:asciiTheme="minorHAnsi" w:eastAsiaTheme="minorEastAsia" w:hAnsiTheme="minorHAnsi" w:cstheme="minorBidi"/>
              <w:noProof/>
              <w:sz w:val="22"/>
              <w:szCs w:val="22"/>
              <w:lang w:val="en-US"/>
            </w:rPr>
          </w:pPr>
          <w:hyperlink w:anchor="_Toc44526198" w:history="1">
            <w:r w:rsidR="00AC0827" w:rsidRPr="00F657E5">
              <w:rPr>
                <w:rStyle w:val="Hipervnculo"/>
                <w:noProof/>
              </w:rPr>
              <w:t>3.1.</w:t>
            </w:r>
            <w:r w:rsidR="00AC0827">
              <w:rPr>
                <w:rFonts w:asciiTheme="minorHAnsi" w:eastAsiaTheme="minorEastAsia" w:hAnsiTheme="minorHAnsi" w:cstheme="minorBidi"/>
                <w:noProof/>
                <w:sz w:val="22"/>
                <w:szCs w:val="22"/>
                <w:lang w:val="en-US"/>
              </w:rPr>
              <w:tab/>
            </w:r>
            <w:r w:rsidR="00AC0827" w:rsidRPr="00F657E5">
              <w:rPr>
                <w:rStyle w:val="Hipervnculo"/>
                <w:noProof/>
              </w:rPr>
              <w:t>Objetivo general</w:t>
            </w:r>
            <w:r w:rsidR="00AC0827">
              <w:rPr>
                <w:noProof/>
                <w:webHidden/>
              </w:rPr>
              <w:tab/>
            </w:r>
            <w:r w:rsidR="00AC0827">
              <w:rPr>
                <w:noProof/>
                <w:webHidden/>
              </w:rPr>
              <w:fldChar w:fldCharType="begin"/>
            </w:r>
            <w:r w:rsidR="00AC0827">
              <w:rPr>
                <w:noProof/>
                <w:webHidden/>
              </w:rPr>
              <w:instrText xml:space="preserve"> PAGEREF _Toc44526198 \h </w:instrText>
            </w:r>
            <w:r w:rsidR="00AC0827">
              <w:rPr>
                <w:noProof/>
                <w:webHidden/>
              </w:rPr>
            </w:r>
            <w:r w:rsidR="00AC0827">
              <w:rPr>
                <w:noProof/>
                <w:webHidden/>
              </w:rPr>
              <w:fldChar w:fldCharType="separate"/>
            </w:r>
            <w:r w:rsidR="0049689A">
              <w:rPr>
                <w:noProof/>
                <w:webHidden/>
              </w:rPr>
              <w:t>22</w:t>
            </w:r>
            <w:r w:rsidR="00AC0827">
              <w:rPr>
                <w:noProof/>
                <w:webHidden/>
              </w:rPr>
              <w:fldChar w:fldCharType="end"/>
            </w:r>
          </w:hyperlink>
        </w:p>
        <w:p w14:paraId="69B94FBF" w14:textId="3DCB6AC0" w:rsidR="00AC0827" w:rsidRDefault="006C3008">
          <w:pPr>
            <w:pStyle w:val="TDC3"/>
            <w:tabs>
              <w:tab w:val="left" w:pos="1540"/>
              <w:tab w:val="right" w:pos="9350"/>
            </w:tabs>
            <w:rPr>
              <w:rFonts w:asciiTheme="minorHAnsi" w:eastAsiaTheme="minorEastAsia" w:hAnsiTheme="minorHAnsi" w:cstheme="minorBidi"/>
              <w:noProof/>
              <w:sz w:val="22"/>
              <w:szCs w:val="22"/>
              <w:lang w:val="en-US"/>
            </w:rPr>
          </w:pPr>
          <w:hyperlink w:anchor="_Toc44526199" w:history="1">
            <w:r w:rsidR="00AC0827" w:rsidRPr="00F657E5">
              <w:rPr>
                <w:rStyle w:val="Hipervnculo"/>
                <w:noProof/>
              </w:rPr>
              <w:t>3.2.</w:t>
            </w:r>
            <w:r w:rsidR="00AC0827">
              <w:rPr>
                <w:rFonts w:asciiTheme="minorHAnsi" w:eastAsiaTheme="minorEastAsia" w:hAnsiTheme="minorHAnsi" w:cstheme="minorBidi"/>
                <w:noProof/>
                <w:sz w:val="22"/>
                <w:szCs w:val="22"/>
                <w:lang w:val="en-US"/>
              </w:rPr>
              <w:tab/>
            </w:r>
            <w:r w:rsidR="00AC0827" w:rsidRPr="00F657E5">
              <w:rPr>
                <w:rStyle w:val="Hipervnculo"/>
                <w:noProof/>
              </w:rPr>
              <w:t>Objetivos específicos</w:t>
            </w:r>
            <w:r w:rsidR="00AC0827">
              <w:rPr>
                <w:noProof/>
                <w:webHidden/>
              </w:rPr>
              <w:tab/>
            </w:r>
            <w:r w:rsidR="00AC0827">
              <w:rPr>
                <w:noProof/>
                <w:webHidden/>
              </w:rPr>
              <w:fldChar w:fldCharType="begin"/>
            </w:r>
            <w:r w:rsidR="00AC0827">
              <w:rPr>
                <w:noProof/>
                <w:webHidden/>
              </w:rPr>
              <w:instrText xml:space="preserve"> PAGEREF _Toc44526199 \h </w:instrText>
            </w:r>
            <w:r w:rsidR="00AC0827">
              <w:rPr>
                <w:noProof/>
                <w:webHidden/>
              </w:rPr>
            </w:r>
            <w:r w:rsidR="00AC0827">
              <w:rPr>
                <w:noProof/>
                <w:webHidden/>
              </w:rPr>
              <w:fldChar w:fldCharType="separate"/>
            </w:r>
            <w:r w:rsidR="0049689A">
              <w:rPr>
                <w:noProof/>
                <w:webHidden/>
              </w:rPr>
              <w:t>22</w:t>
            </w:r>
            <w:r w:rsidR="00AC0827">
              <w:rPr>
                <w:noProof/>
                <w:webHidden/>
              </w:rPr>
              <w:fldChar w:fldCharType="end"/>
            </w:r>
          </w:hyperlink>
        </w:p>
        <w:p w14:paraId="053544A8" w14:textId="6F5B8972" w:rsidR="00AC0827" w:rsidRDefault="006C3008">
          <w:pPr>
            <w:pStyle w:val="TDC1"/>
            <w:tabs>
              <w:tab w:val="left" w:pos="720"/>
              <w:tab w:val="right" w:pos="9350"/>
            </w:tabs>
            <w:rPr>
              <w:rFonts w:asciiTheme="minorHAnsi" w:eastAsiaTheme="minorEastAsia" w:hAnsiTheme="minorHAnsi" w:cstheme="minorBidi"/>
              <w:noProof/>
              <w:sz w:val="22"/>
              <w:szCs w:val="22"/>
              <w:lang w:val="en-US"/>
            </w:rPr>
          </w:pPr>
          <w:hyperlink w:anchor="_Toc44526200" w:history="1">
            <w:r w:rsidR="00AC0827" w:rsidRPr="00F657E5">
              <w:rPr>
                <w:rStyle w:val="Hipervnculo"/>
                <w:noProof/>
              </w:rPr>
              <w:t>4.</w:t>
            </w:r>
            <w:r w:rsidR="00AC0827">
              <w:rPr>
                <w:rFonts w:asciiTheme="minorHAnsi" w:eastAsiaTheme="minorEastAsia" w:hAnsiTheme="minorHAnsi" w:cstheme="minorBidi"/>
                <w:noProof/>
                <w:sz w:val="22"/>
                <w:szCs w:val="22"/>
                <w:lang w:val="en-US"/>
              </w:rPr>
              <w:tab/>
            </w:r>
            <w:r w:rsidR="00AC0827" w:rsidRPr="00F657E5">
              <w:rPr>
                <w:rStyle w:val="Hipervnculo"/>
                <w:noProof/>
              </w:rPr>
              <w:t>REFERENTE TEÓRICO</w:t>
            </w:r>
            <w:r w:rsidR="00AC0827">
              <w:rPr>
                <w:noProof/>
                <w:webHidden/>
              </w:rPr>
              <w:tab/>
            </w:r>
            <w:r w:rsidR="00AC0827">
              <w:rPr>
                <w:noProof/>
                <w:webHidden/>
              </w:rPr>
              <w:fldChar w:fldCharType="begin"/>
            </w:r>
            <w:r w:rsidR="00AC0827">
              <w:rPr>
                <w:noProof/>
                <w:webHidden/>
              </w:rPr>
              <w:instrText xml:space="preserve"> PAGEREF _Toc44526200 \h </w:instrText>
            </w:r>
            <w:r w:rsidR="00AC0827">
              <w:rPr>
                <w:noProof/>
                <w:webHidden/>
              </w:rPr>
            </w:r>
            <w:r w:rsidR="00AC0827">
              <w:rPr>
                <w:noProof/>
                <w:webHidden/>
              </w:rPr>
              <w:fldChar w:fldCharType="separate"/>
            </w:r>
            <w:r w:rsidR="0049689A">
              <w:rPr>
                <w:noProof/>
                <w:webHidden/>
              </w:rPr>
              <w:t>23</w:t>
            </w:r>
            <w:r w:rsidR="00AC0827">
              <w:rPr>
                <w:noProof/>
                <w:webHidden/>
              </w:rPr>
              <w:fldChar w:fldCharType="end"/>
            </w:r>
          </w:hyperlink>
        </w:p>
        <w:p w14:paraId="67979494" w14:textId="25DA9515" w:rsidR="00AC0827" w:rsidRDefault="006C3008">
          <w:pPr>
            <w:pStyle w:val="TDC2"/>
            <w:rPr>
              <w:rFonts w:asciiTheme="minorHAnsi" w:eastAsiaTheme="minorEastAsia" w:hAnsiTheme="minorHAnsi" w:cstheme="minorBidi"/>
              <w:noProof/>
              <w:sz w:val="22"/>
              <w:szCs w:val="22"/>
              <w:lang w:val="en-US"/>
            </w:rPr>
          </w:pPr>
          <w:hyperlink w:anchor="_Toc44526201" w:history="1">
            <w:r w:rsidR="00AC0827" w:rsidRPr="00F657E5">
              <w:rPr>
                <w:rStyle w:val="Hipervnculo"/>
                <w:noProof/>
              </w:rPr>
              <w:t>4.1.</w:t>
            </w:r>
            <w:r w:rsidR="00AC0827">
              <w:rPr>
                <w:rFonts w:asciiTheme="minorHAnsi" w:eastAsiaTheme="minorEastAsia" w:hAnsiTheme="minorHAnsi" w:cstheme="minorBidi"/>
                <w:noProof/>
                <w:sz w:val="22"/>
                <w:szCs w:val="22"/>
                <w:lang w:val="en-US"/>
              </w:rPr>
              <w:tab/>
            </w:r>
            <w:r w:rsidR="00AC0827" w:rsidRPr="00F657E5">
              <w:rPr>
                <w:rStyle w:val="Hipervnculo"/>
                <w:noProof/>
              </w:rPr>
              <w:t>ANTECENDENTES</w:t>
            </w:r>
            <w:r w:rsidR="00AC0827">
              <w:rPr>
                <w:noProof/>
                <w:webHidden/>
              </w:rPr>
              <w:tab/>
            </w:r>
            <w:r w:rsidR="00AC0827">
              <w:rPr>
                <w:noProof/>
                <w:webHidden/>
              </w:rPr>
              <w:fldChar w:fldCharType="begin"/>
            </w:r>
            <w:r w:rsidR="00AC0827">
              <w:rPr>
                <w:noProof/>
                <w:webHidden/>
              </w:rPr>
              <w:instrText xml:space="preserve"> PAGEREF _Toc44526201 \h </w:instrText>
            </w:r>
            <w:r w:rsidR="00AC0827">
              <w:rPr>
                <w:noProof/>
                <w:webHidden/>
              </w:rPr>
            </w:r>
            <w:r w:rsidR="00AC0827">
              <w:rPr>
                <w:noProof/>
                <w:webHidden/>
              </w:rPr>
              <w:fldChar w:fldCharType="separate"/>
            </w:r>
            <w:r w:rsidR="0049689A">
              <w:rPr>
                <w:noProof/>
                <w:webHidden/>
              </w:rPr>
              <w:t>23</w:t>
            </w:r>
            <w:r w:rsidR="00AC0827">
              <w:rPr>
                <w:noProof/>
                <w:webHidden/>
              </w:rPr>
              <w:fldChar w:fldCharType="end"/>
            </w:r>
          </w:hyperlink>
        </w:p>
        <w:p w14:paraId="3D2BF0C5" w14:textId="0F7D3A67" w:rsidR="00AC0827" w:rsidRDefault="006C3008">
          <w:pPr>
            <w:pStyle w:val="TDC2"/>
            <w:rPr>
              <w:rFonts w:asciiTheme="minorHAnsi" w:eastAsiaTheme="minorEastAsia" w:hAnsiTheme="minorHAnsi" w:cstheme="minorBidi"/>
              <w:noProof/>
              <w:sz w:val="22"/>
              <w:szCs w:val="22"/>
              <w:lang w:val="en-US"/>
            </w:rPr>
          </w:pPr>
          <w:hyperlink w:anchor="_Toc44526202" w:history="1">
            <w:r w:rsidR="00AC0827" w:rsidRPr="00F657E5">
              <w:rPr>
                <w:rStyle w:val="Hipervnculo"/>
                <w:noProof/>
              </w:rPr>
              <w:t>4.3.</w:t>
            </w:r>
            <w:r w:rsidR="00AC0827">
              <w:rPr>
                <w:rFonts w:asciiTheme="minorHAnsi" w:eastAsiaTheme="minorEastAsia" w:hAnsiTheme="minorHAnsi" w:cstheme="minorBidi"/>
                <w:noProof/>
                <w:sz w:val="22"/>
                <w:szCs w:val="22"/>
                <w:lang w:val="en-US"/>
              </w:rPr>
              <w:tab/>
            </w:r>
            <w:r w:rsidR="00AC0827" w:rsidRPr="00F657E5">
              <w:rPr>
                <w:rStyle w:val="Hipervnculo"/>
                <w:noProof/>
              </w:rPr>
              <w:t>MARCO CONCEPTUAL</w:t>
            </w:r>
            <w:r w:rsidR="00AC0827">
              <w:rPr>
                <w:noProof/>
                <w:webHidden/>
              </w:rPr>
              <w:tab/>
            </w:r>
            <w:r w:rsidR="00AC0827">
              <w:rPr>
                <w:noProof/>
                <w:webHidden/>
              </w:rPr>
              <w:fldChar w:fldCharType="begin"/>
            </w:r>
            <w:r w:rsidR="00AC0827">
              <w:rPr>
                <w:noProof/>
                <w:webHidden/>
              </w:rPr>
              <w:instrText xml:space="preserve"> PAGEREF _Toc44526202 \h </w:instrText>
            </w:r>
            <w:r w:rsidR="00AC0827">
              <w:rPr>
                <w:noProof/>
                <w:webHidden/>
              </w:rPr>
            </w:r>
            <w:r w:rsidR="00AC0827">
              <w:rPr>
                <w:noProof/>
                <w:webHidden/>
              </w:rPr>
              <w:fldChar w:fldCharType="separate"/>
            </w:r>
            <w:r w:rsidR="0049689A">
              <w:rPr>
                <w:noProof/>
                <w:webHidden/>
              </w:rPr>
              <w:t>41</w:t>
            </w:r>
            <w:r w:rsidR="00AC0827">
              <w:rPr>
                <w:noProof/>
                <w:webHidden/>
              </w:rPr>
              <w:fldChar w:fldCharType="end"/>
            </w:r>
          </w:hyperlink>
        </w:p>
        <w:p w14:paraId="59C08AD5" w14:textId="0758472F" w:rsidR="00AC0827" w:rsidRDefault="006C3008">
          <w:pPr>
            <w:pStyle w:val="TDC2"/>
            <w:rPr>
              <w:rFonts w:asciiTheme="minorHAnsi" w:eastAsiaTheme="minorEastAsia" w:hAnsiTheme="minorHAnsi" w:cstheme="minorBidi"/>
              <w:noProof/>
              <w:sz w:val="22"/>
              <w:szCs w:val="22"/>
              <w:lang w:val="en-US"/>
            </w:rPr>
          </w:pPr>
          <w:hyperlink w:anchor="_Toc44526203" w:history="1">
            <w:r w:rsidR="00AC0827" w:rsidRPr="00F657E5">
              <w:rPr>
                <w:rStyle w:val="Hipervnculo"/>
                <w:noProof/>
              </w:rPr>
              <w:t>4.4.</w:t>
            </w:r>
            <w:r w:rsidR="00AC0827">
              <w:rPr>
                <w:rFonts w:asciiTheme="minorHAnsi" w:eastAsiaTheme="minorEastAsia" w:hAnsiTheme="minorHAnsi" w:cstheme="minorBidi"/>
                <w:noProof/>
                <w:sz w:val="22"/>
                <w:szCs w:val="22"/>
                <w:lang w:val="en-US"/>
              </w:rPr>
              <w:tab/>
            </w:r>
            <w:r w:rsidR="00AC0827" w:rsidRPr="00F657E5">
              <w:rPr>
                <w:rStyle w:val="Hipervnculo"/>
                <w:noProof/>
              </w:rPr>
              <w:t>MARCO LEGAL</w:t>
            </w:r>
            <w:r w:rsidR="00AC0827">
              <w:rPr>
                <w:noProof/>
                <w:webHidden/>
              </w:rPr>
              <w:tab/>
            </w:r>
            <w:r w:rsidR="00AC0827">
              <w:rPr>
                <w:noProof/>
                <w:webHidden/>
              </w:rPr>
              <w:fldChar w:fldCharType="begin"/>
            </w:r>
            <w:r w:rsidR="00AC0827">
              <w:rPr>
                <w:noProof/>
                <w:webHidden/>
              </w:rPr>
              <w:instrText xml:space="preserve"> PAGEREF _Toc44526203 \h </w:instrText>
            </w:r>
            <w:r w:rsidR="00AC0827">
              <w:rPr>
                <w:noProof/>
                <w:webHidden/>
              </w:rPr>
            </w:r>
            <w:r w:rsidR="00AC0827">
              <w:rPr>
                <w:noProof/>
                <w:webHidden/>
              </w:rPr>
              <w:fldChar w:fldCharType="separate"/>
            </w:r>
            <w:r w:rsidR="0049689A">
              <w:rPr>
                <w:noProof/>
                <w:webHidden/>
              </w:rPr>
              <w:t>43</w:t>
            </w:r>
            <w:r w:rsidR="00AC0827">
              <w:rPr>
                <w:noProof/>
                <w:webHidden/>
              </w:rPr>
              <w:fldChar w:fldCharType="end"/>
            </w:r>
          </w:hyperlink>
        </w:p>
        <w:p w14:paraId="4A9B0257" w14:textId="4756EDC0" w:rsidR="00AC0827" w:rsidRDefault="006C3008">
          <w:pPr>
            <w:pStyle w:val="TDC1"/>
            <w:tabs>
              <w:tab w:val="left" w:pos="720"/>
              <w:tab w:val="right" w:pos="9350"/>
            </w:tabs>
            <w:rPr>
              <w:rFonts w:asciiTheme="minorHAnsi" w:eastAsiaTheme="minorEastAsia" w:hAnsiTheme="minorHAnsi" w:cstheme="minorBidi"/>
              <w:noProof/>
              <w:sz w:val="22"/>
              <w:szCs w:val="22"/>
              <w:lang w:val="en-US"/>
            </w:rPr>
          </w:pPr>
          <w:hyperlink w:anchor="_Toc44526204" w:history="1">
            <w:r w:rsidR="00AC0827" w:rsidRPr="00F657E5">
              <w:rPr>
                <w:rStyle w:val="Hipervnculo"/>
                <w:noProof/>
              </w:rPr>
              <w:t>5.</w:t>
            </w:r>
            <w:r w:rsidR="00AC0827">
              <w:rPr>
                <w:rFonts w:asciiTheme="minorHAnsi" w:eastAsiaTheme="minorEastAsia" w:hAnsiTheme="minorHAnsi" w:cstheme="minorBidi"/>
                <w:noProof/>
                <w:sz w:val="22"/>
                <w:szCs w:val="22"/>
                <w:lang w:val="en-US"/>
              </w:rPr>
              <w:tab/>
            </w:r>
            <w:r w:rsidR="00AC0827" w:rsidRPr="00F657E5">
              <w:rPr>
                <w:rStyle w:val="Hipervnculo"/>
                <w:noProof/>
              </w:rPr>
              <w:t>METODOLOGÍA</w:t>
            </w:r>
            <w:r w:rsidR="00AC0827">
              <w:rPr>
                <w:noProof/>
                <w:webHidden/>
              </w:rPr>
              <w:tab/>
            </w:r>
            <w:r w:rsidR="00AC0827">
              <w:rPr>
                <w:noProof/>
                <w:webHidden/>
              </w:rPr>
              <w:fldChar w:fldCharType="begin"/>
            </w:r>
            <w:r w:rsidR="00AC0827">
              <w:rPr>
                <w:noProof/>
                <w:webHidden/>
              </w:rPr>
              <w:instrText xml:space="preserve"> PAGEREF _Toc44526204 \h </w:instrText>
            </w:r>
            <w:r w:rsidR="00AC0827">
              <w:rPr>
                <w:noProof/>
                <w:webHidden/>
              </w:rPr>
            </w:r>
            <w:r w:rsidR="00AC0827">
              <w:rPr>
                <w:noProof/>
                <w:webHidden/>
              </w:rPr>
              <w:fldChar w:fldCharType="separate"/>
            </w:r>
            <w:r w:rsidR="0049689A">
              <w:rPr>
                <w:noProof/>
                <w:webHidden/>
              </w:rPr>
              <w:t>46</w:t>
            </w:r>
            <w:r w:rsidR="00AC0827">
              <w:rPr>
                <w:noProof/>
                <w:webHidden/>
              </w:rPr>
              <w:fldChar w:fldCharType="end"/>
            </w:r>
          </w:hyperlink>
        </w:p>
        <w:p w14:paraId="37B5B233" w14:textId="2AE72117" w:rsidR="00AC0827" w:rsidRDefault="006C3008">
          <w:pPr>
            <w:pStyle w:val="TDC3"/>
            <w:tabs>
              <w:tab w:val="left" w:pos="1540"/>
              <w:tab w:val="right" w:pos="9350"/>
            </w:tabs>
            <w:rPr>
              <w:rFonts w:asciiTheme="minorHAnsi" w:eastAsiaTheme="minorEastAsia" w:hAnsiTheme="minorHAnsi" w:cstheme="minorBidi"/>
              <w:noProof/>
              <w:sz w:val="22"/>
              <w:szCs w:val="22"/>
              <w:lang w:val="en-US"/>
            </w:rPr>
          </w:pPr>
          <w:hyperlink w:anchor="_Toc44526205" w:history="1">
            <w:r w:rsidR="00AC0827" w:rsidRPr="00F657E5">
              <w:rPr>
                <w:rStyle w:val="Hipervnculo"/>
                <w:noProof/>
              </w:rPr>
              <w:t>5.1.</w:t>
            </w:r>
            <w:r w:rsidR="00AC0827">
              <w:rPr>
                <w:rFonts w:asciiTheme="minorHAnsi" w:eastAsiaTheme="minorEastAsia" w:hAnsiTheme="minorHAnsi" w:cstheme="minorBidi"/>
                <w:noProof/>
                <w:sz w:val="22"/>
                <w:szCs w:val="22"/>
                <w:lang w:val="en-US"/>
              </w:rPr>
              <w:tab/>
            </w:r>
            <w:r w:rsidR="00AC0827" w:rsidRPr="00F657E5">
              <w:rPr>
                <w:rStyle w:val="Hipervnculo"/>
                <w:noProof/>
              </w:rPr>
              <w:t>Tipo de Investigación</w:t>
            </w:r>
            <w:r w:rsidR="00AC0827">
              <w:rPr>
                <w:noProof/>
                <w:webHidden/>
              </w:rPr>
              <w:tab/>
            </w:r>
            <w:r w:rsidR="00AC0827">
              <w:rPr>
                <w:noProof/>
                <w:webHidden/>
              </w:rPr>
              <w:fldChar w:fldCharType="begin"/>
            </w:r>
            <w:r w:rsidR="00AC0827">
              <w:rPr>
                <w:noProof/>
                <w:webHidden/>
              </w:rPr>
              <w:instrText xml:space="preserve"> PAGEREF _Toc44526205 \h </w:instrText>
            </w:r>
            <w:r w:rsidR="00AC0827">
              <w:rPr>
                <w:noProof/>
                <w:webHidden/>
              </w:rPr>
            </w:r>
            <w:r w:rsidR="00AC0827">
              <w:rPr>
                <w:noProof/>
                <w:webHidden/>
              </w:rPr>
              <w:fldChar w:fldCharType="separate"/>
            </w:r>
            <w:r w:rsidR="0049689A">
              <w:rPr>
                <w:noProof/>
                <w:webHidden/>
              </w:rPr>
              <w:t>46</w:t>
            </w:r>
            <w:r w:rsidR="00AC0827">
              <w:rPr>
                <w:noProof/>
                <w:webHidden/>
              </w:rPr>
              <w:fldChar w:fldCharType="end"/>
            </w:r>
          </w:hyperlink>
        </w:p>
        <w:p w14:paraId="50822C43" w14:textId="48388D39" w:rsidR="00AC0827" w:rsidRDefault="006C3008">
          <w:pPr>
            <w:pStyle w:val="TDC3"/>
            <w:tabs>
              <w:tab w:val="left" w:pos="1540"/>
              <w:tab w:val="right" w:pos="9350"/>
            </w:tabs>
            <w:rPr>
              <w:rFonts w:asciiTheme="minorHAnsi" w:eastAsiaTheme="minorEastAsia" w:hAnsiTheme="minorHAnsi" w:cstheme="minorBidi"/>
              <w:noProof/>
              <w:sz w:val="22"/>
              <w:szCs w:val="22"/>
              <w:lang w:val="en-US"/>
            </w:rPr>
          </w:pPr>
          <w:hyperlink w:anchor="_Toc44526206" w:history="1">
            <w:r w:rsidR="00AC0827" w:rsidRPr="00F657E5">
              <w:rPr>
                <w:rStyle w:val="Hipervnculo"/>
                <w:noProof/>
              </w:rPr>
              <w:t>5.2.</w:t>
            </w:r>
            <w:r w:rsidR="00AC0827">
              <w:rPr>
                <w:rFonts w:asciiTheme="minorHAnsi" w:eastAsiaTheme="minorEastAsia" w:hAnsiTheme="minorHAnsi" w:cstheme="minorBidi"/>
                <w:noProof/>
                <w:sz w:val="22"/>
                <w:szCs w:val="22"/>
                <w:lang w:val="en-US"/>
              </w:rPr>
              <w:tab/>
            </w:r>
            <w:r w:rsidR="00AC0827" w:rsidRPr="00F657E5">
              <w:rPr>
                <w:rStyle w:val="Hipervnculo"/>
                <w:noProof/>
              </w:rPr>
              <w:t>Enfoque:</w:t>
            </w:r>
            <w:r w:rsidR="00AC0827">
              <w:rPr>
                <w:noProof/>
                <w:webHidden/>
              </w:rPr>
              <w:tab/>
            </w:r>
            <w:r w:rsidR="00AC0827">
              <w:rPr>
                <w:noProof/>
                <w:webHidden/>
              </w:rPr>
              <w:fldChar w:fldCharType="begin"/>
            </w:r>
            <w:r w:rsidR="00AC0827">
              <w:rPr>
                <w:noProof/>
                <w:webHidden/>
              </w:rPr>
              <w:instrText xml:space="preserve"> PAGEREF _Toc44526206 \h </w:instrText>
            </w:r>
            <w:r w:rsidR="00AC0827">
              <w:rPr>
                <w:noProof/>
                <w:webHidden/>
              </w:rPr>
            </w:r>
            <w:r w:rsidR="00AC0827">
              <w:rPr>
                <w:noProof/>
                <w:webHidden/>
              </w:rPr>
              <w:fldChar w:fldCharType="separate"/>
            </w:r>
            <w:r w:rsidR="0049689A">
              <w:rPr>
                <w:noProof/>
                <w:webHidden/>
              </w:rPr>
              <w:t>46</w:t>
            </w:r>
            <w:r w:rsidR="00AC0827">
              <w:rPr>
                <w:noProof/>
                <w:webHidden/>
              </w:rPr>
              <w:fldChar w:fldCharType="end"/>
            </w:r>
          </w:hyperlink>
        </w:p>
        <w:p w14:paraId="2CE8E919" w14:textId="4541E0E9" w:rsidR="00AC0827" w:rsidRDefault="006C3008">
          <w:pPr>
            <w:pStyle w:val="TDC3"/>
            <w:tabs>
              <w:tab w:val="left" w:pos="1540"/>
              <w:tab w:val="right" w:pos="9350"/>
            </w:tabs>
            <w:rPr>
              <w:rFonts w:asciiTheme="minorHAnsi" w:eastAsiaTheme="minorEastAsia" w:hAnsiTheme="minorHAnsi" w:cstheme="minorBidi"/>
              <w:noProof/>
              <w:sz w:val="22"/>
              <w:szCs w:val="22"/>
              <w:lang w:val="en-US"/>
            </w:rPr>
          </w:pPr>
          <w:hyperlink w:anchor="_Toc44526207" w:history="1">
            <w:r w:rsidR="00AC0827" w:rsidRPr="00F657E5">
              <w:rPr>
                <w:rStyle w:val="Hipervnculo"/>
                <w:noProof/>
              </w:rPr>
              <w:t>5.3.</w:t>
            </w:r>
            <w:r w:rsidR="00AC0827">
              <w:rPr>
                <w:rFonts w:asciiTheme="minorHAnsi" w:eastAsiaTheme="minorEastAsia" w:hAnsiTheme="minorHAnsi" w:cstheme="minorBidi"/>
                <w:noProof/>
                <w:sz w:val="22"/>
                <w:szCs w:val="22"/>
                <w:lang w:val="en-US"/>
              </w:rPr>
              <w:tab/>
            </w:r>
            <w:r w:rsidR="00AC0827" w:rsidRPr="00F657E5">
              <w:rPr>
                <w:rStyle w:val="Hipervnculo"/>
                <w:noProof/>
              </w:rPr>
              <w:t>Diseño:</w:t>
            </w:r>
            <w:r w:rsidR="00AC0827">
              <w:rPr>
                <w:noProof/>
                <w:webHidden/>
              </w:rPr>
              <w:tab/>
            </w:r>
            <w:r w:rsidR="00AC0827">
              <w:rPr>
                <w:noProof/>
                <w:webHidden/>
              </w:rPr>
              <w:fldChar w:fldCharType="begin"/>
            </w:r>
            <w:r w:rsidR="00AC0827">
              <w:rPr>
                <w:noProof/>
                <w:webHidden/>
              </w:rPr>
              <w:instrText xml:space="preserve"> PAGEREF _Toc44526207 \h </w:instrText>
            </w:r>
            <w:r w:rsidR="00AC0827">
              <w:rPr>
                <w:noProof/>
                <w:webHidden/>
              </w:rPr>
            </w:r>
            <w:r w:rsidR="00AC0827">
              <w:rPr>
                <w:noProof/>
                <w:webHidden/>
              </w:rPr>
              <w:fldChar w:fldCharType="separate"/>
            </w:r>
            <w:r w:rsidR="0049689A">
              <w:rPr>
                <w:noProof/>
                <w:webHidden/>
              </w:rPr>
              <w:t>47</w:t>
            </w:r>
            <w:r w:rsidR="00AC0827">
              <w:rPr>
                <w:noProof/>
                <w:webHidden/>
              </w:rPr>
              <w:fldChar w:fldCharType="end"/>
            </w:r>
          </w:hyperlink>
        </w:p>
        <w:p w14:paraId="7E4326FD" w14:textId="38341D7E" w:rsidR="00AC0827" w:rsidRDefault="006C3008">
          <w:pPr>
            <w:pStyle w:val="TDC3"/>
            <w:tabs>
              <w:tab w:val="left" w:pos="1540"/>
              <w:tab w:val="right" w:pos="9350"/>
            </w:tabs>
            <w:rPr>
              <w:rFonts w:asciiTheme="minorHAnsi" w:eastAsiaTheme="minorEastAsia" w:hAnsiTheme="minorHAnsi" w:cstheme="minorBidi"/>
              <w:noProof/>
              <w:sz w:val="22"/>
              <w:szCs w:val="22"/>
              <w:lang w:val="en-US"/>
            </w:rPr>
          </w:pPr>
          <w:hyperlink w:anchor="_Toc44526208" w:history="1">
            <w:r w:rsidR="00AC0827" w:rsidRPr="00F657E5">
              <w:rPr>
                <w:rStyle w:val="Hipervnculo"/>
                <w:noProof/>
              </w:rPr>
              <w:t>5.4.</w:t>
            </w:r>
            <w:r w:rsidR="00AC0827">
              <w:rPr>
                <w:rFonts w:asciiTheme="minorHAnsi" w:eastAsiaTheme="minorEastAsia" w:hAnsiTheme="minorHAnsi" w:cstheme="minorBidi"/>
                <w:noProof/>
                <w:sz w:val="22"/>
                <w:szCs w:val="22"/>
                <w:lang w:val="en-US"/>
              </w:rPr>
              <w:tab/>
            </w:r>
            <w:r w:rsidR="00AC0827" w:rsidRPr="00F657E5">
              <w:rPr>
                <w:rStyle w:val="Hipervnculo"/>
                <w:noProof/>
              </w:rPr>
              <w:t>Técnicas de recolección de información:</w:t>
            </w:r>
            <w:r w:rsidR="00AC0827">
              <w:rPr>
                <w:noProof/>
                <w:webHidden/>
              </w:rPr>
              <w:tab/>
            </w:r>
            <w:r w:rsidR="00AC0827">
              <w:rPr>
                <w:noProof/>
                <w:webHidden/>
              </w:rPr>
              <w:fldChar w:fldCharType="begin"/>
            </w:r>
            <w:r w:rsidR="00AC0827">
              <w:rPr>
                <w:noProof/>
                <w:webHidden/>
              </w:rPr>
              <w:instrText xml:space="preserve"> PAGEREF _Toc44526208 \h </w:instrText>
            </w:r>
            <w:r w:rsidR="00AC0827">
              <w:rPr>
                <w:noProof/>
                <w:webHidden/>
              </w:rPr>
            </w:r>
            <w:r w:rsidR="00AC0827">
              <w:rPr>
                <w:noProof/>
                <w:webHidden/>
              </w:rPr>
              <w:fldChar w:fldCharType="separate"/>
            </w:r>
            <w:r w:rsidR="0049689A">
              <w:rPr>
                <w:noProof/>
                <w:webHidden/>
              </w:rPr>
              <w:t>47</w:t>
            </w:r>
            <w:r w:rsidR="00AC0827">
              <w:rPr>
                <w:noProof/>
                <w:webHidden/>
              </w:rPr>
              <w:fldChar w:fldCharType="end"/>
            </w:r>
          </w:hyperlink>
        </w:p>
        <w:p w14:paraId="713BBFFA" w14:textId="67179FD8" w:rsidR="00AC0827" w:rsidRDefault="006C3008">
          <w:pPr>
            <w:pStyle w:val="TDC3"/>
            <w:tabs>
              <w:tab w:val="left" w:pos="1540"/>
              <w:tab w:val="right" w:pos="9350"/>
            </w:tabs>
            <w:rPr>
              <w:rFonts w:asciiTheme="minorHAnsi" w:eastAsiaTheme="minorEastAsia" w:hAnsiTheme="minorHAnsi" w:cstheme="minorBidi"/>
              <w:noProof/>
              <w:sz w:val="22"/>
              <w:szCs w:val="22"/>
              <w:lang w:val="en-US"/>
            </w:rPr>
          </w:pPr>
          <w:hyperlink w:anchor="_Toc44526209" w:history="1">
            <w:r w:rsidR="00AC0827" w:rsidRPr="00F657E5">
              <w:rPr>
                <w:rStyle w:val="Hipervnculo"/>
                <w:noProof/>
              </w:rPr>
              <w:t>5.5.</w:t>
            </w:r>
            <w:r w:rsidR="00AC0827">
              <w:rPr>
                <w:rFonts w:asciiTheme="minorHAnsi" w:eastAsiaTheme="minorEastAsia" w:hAnsiTheme="minorHAnsi" w:cstheme="minorBidi"/>
                <w:noProof/>
                <w:sz w:val="22"/>
                <w:szCs w:val="22"/>
                <w:lang w:val="en-US"/>
              </w:rPr>
              <w:tab/>
            </w:r>
            <w:r w:rsidR="00AC0827" w:rsidRPr="00F657E5">
              <w:rPr>
                <w:rStyle w:val="Hipervnculo"/>
                <w:noProof/>
              </w:rPr>
              <w:t>Muestra:</w:t>
            </w:r>
            <w:r w:rsidR="00AC0827">
              <w:rPr>
                <w:noProof/>
                <w:webHidden/>
              </w:rPr>
              <w:tab/>
            </w:r>
            <w:r w:rsidR="00AC0827">
              <w:rPr>
                <w:noProof/>
                <w:webHidden/>
              </w:rPr>
              <w:fldChar w:fldCharType="begin"/>
            </w:r>
            <w:r w:rsidR="00AC0827">
              <w:rPr>
                <w:noProof/>
                <w:webHidden/>
              </w:rPr>
              <w:instrText xml:space="preserve"> PAGEREF _Toc44526209 \h </w:instrText>
            </w:r>
            <w:r w:rsidR="00AC0827">
              <w:rPr>
                <w:noProof/>
                <w:webHidden/>
              </w:rPr>
            </w:r>
            <w:r w:rsidR="00AC0827">
              <w:rPr>
                <w:noProof/>
                <w:webHidden/>
              </w:rPr>
              <w:fldChar w:fldCharType="separate"/>
            </w:r>
            <w:r w:rsidR="0049689A">
              <w:rPr>
                <w:noProof/>
                <w:webHidden/>
              </w:rPr>
              <w:t>48</w:t>
            </w:r>
            <w:r w:rsidR="00AC0827">
              <w:rPr>
                <w:noProof/>
                <w:webHidden/>
              </w:rPr>
              <w:fldChar w:fldCharType="end"/>
            </w:r>
          </w:hyperlink>
        </w:p>
        <w:p w14:paraId="1C40D4A1" w14:textId="38DDDCA8" w:rsidR="00AC0827" w:rsidRDefault="006C3008">
          <w:pPr>
            <w:pStyle w:val="TDC1"/>
            <w:tabs>
              <w:tab w:val="left" w:pos="720"/>
              <w:tab w:val="right" w:pos="9350"/>
            </w:tabs>
            <w:rPr>
              <w:rFonts w:asciiTheme="minorHAnsi" w:eastAsiaTheme="minorEastAsia" w:hAnsiTheme="minorHAnsi" w:cstheme="minorBidi"/>
              <w:noProof/>
              <w:sz w:val="22"/>
              <w:szCs w:val="22"/>
              <w:lang w:val="en-US"/>
            </w:rPr>
          </w:pPr>
          <w:hyperlink w:anchor="_Toc44526210" w:history="1">
            <w:r w:rsidR="00AC0827" w:rsidRPr="00F657E5">
              <w:rPr>
                <w:rStyle w:val="Hipervnculo"/>
                <w:noProof/>
              </w:rPr>
              <w:t>6.</w:t>
            </w:r>
            <w:r w:rsidR="00AC0827">
              <w:rPr>
                <w:rFonts w:asciiTheme="minorHAnsi" w:eastAsiaTheme="minorEastAsia" w:hAnsiTheme="minorHAnsi" w:cstheme="minorBidi"/>
                <w:noProof/>
                <w:sz w:val="22"/>
                <w:szCs w:val="22"/>
                <w:lang w:val="en-US"/>
              </w:rPr>
              <w:tab/>
            </w:r>
            <w:r w:rsidR="00AC0827" w:rsidRPr="00F657E5">
              <w:rPr>
                <w:rStyle w:val="Hipervnculo"/>
                <w:noProof/>
              </w:rPr>
              <w:t>RESULTADOS</w:t>
            </w:r>
            <w:r w:rsidR="00AC0827">
              <w:rPr>
                <w:noProof/>
                <w:webHidden/>
              </w:rPr>
              <w:tab/>
            </w:r>
            <w:r w:rsidR="00AC0827">
              <w:rPr>
                <w:noProof/>
                <w:webHidden/>
              </w:rPr>
              <w:fldChar w:fldCharType="begin"/>
            </w:r>
            <w:r w:rsidR="00AC0827">
              <w:rPr>
                <w:noProof/>
                <w:webHidden/>
              </w:rPr>
              <w:instrText xml:space="preserve"> PAGEREF _Toc44526210 \h </w:instrText>
            </w:r>
            <w:r w:rsidR="00AC0827">
              <w:rPr>
                <w:noProof/>
                <w:webHidden/>
              </w:rPr>
            </w:r>
            <w:r w:rsidR="00AC0827">
              <w:rPr>
                <w:noProof/>
                <w:webHidden/>
              </w:rPr>
              <w:fldChar w:fldCharType="separate"/>
            </w:r>
            <w:r w:rsidR="0049689A">
              <w:rPr>
                <w:noProof/>
                <w:webHidden/>
              </w:rPr>
              <w:t>50</w:t>
            </w:r>
            <w:r w:rsidR="00AC0827">
              <w:rPr>
                <w:noProof/>
                <w:webHidden/>
              </w:rPr>
              <w:fldChar w:fldCharType="end"/>
            </w:r>
          </w:hyperlink>
        </w:p>
        <w:p w14:paraId="7E29F33C" w14:textId="33C21833" w:rsidR="00AC0827" w:rsidRDefault="006C3008">
          <w:pPr>
            <w:pStyle w:val="TDC4"/>
            <w:tabs>
              <w:tab w:val="left" w:pos="1760"/>
              <w:tab w:val="right" w:pos="9350"/>
            </w:tabs>
            <w:rPr>
              <w:rFonts w:asciiTheme="minorHAnsi" w:eastAsiaTheme="minorEastAsia" w:hAnsiTheme="minorHAnsi" w:cstheme="minorBidi"/>
              <w:noProof/>
              <w:sz w:val="22"/>
              <w:szCs w:val="22"/>
              <w:lang w:val="en-US"/>
            </w:rPr>
          </w:pPr>
          <w:hyperlink w:anchor="_Toc44526211" w:history="1">
            <w:r w:rsidR="00AC0827" w:rsidRPr="000B6062">
              <w:rPr>
                <w:rStyle w:val="Hipervnculo"/>
                <w:bCs/>
                <w:noProof/>
                <w:lang w:val="es-CO"/>
              </w:rPr>
              <w:t>6.1.</w:t>
            </w:r>
            <w:r w:rsidR="00AC0827">
              <w:rPr>
                <w:rFonts w:asciiTheme="minorHAnsi" w:eastAsiaTheme="minorEastAsia" w:hAnsiTheme="minorHAnsi" w:cstheme="minorBidi"/>
                <w:noProof/>
                <w:sz w:val="22"/>
                <w:szCs w:val="22"/>
                <w:lang w:val="en-US"/>
              </w:rPr>
              <w:tab/>
            </w:r>
            <w:r w:rsidR="00AC0827" w:rsidRPr="000B6062">
              <w:rPr>
                <w:rStyle w:val="Hipervnculo"/>
                <w:bCs/>
                <w:noProof/>
                <w:lang w:val="es-CO"/>
              </w:rPr>
              <w:t>Tabulación</w:t>
            </w:r>
            <w:r w:rsidR="00AC0827" w:rsidRPr="00F657E5">
              <w:rPr>
                <w:rStyle w:val="Hipervnculo"/>
                <w:b/>
                <w:bCs/>
                <w:noProof/>
                <w:lang w:val="es-CO"/>
              </w:rPr>
              <w:t xml:space="preserve"> </w:t>
            </w:r>
            <w:r w:rsidR="00AC0827" w:rsidRPr="000B6062">
              <w:rPr>
                <w:rStyle w:val="Hipervnculo"/>
                <w:bCs/>
                <w:noProof/>
                <w:lang w:val="es-CO"/>
              </w:rPr>
              <w:t>de la encuesta</w:t>
            </w:r>
            <w:r w:rsidR="00AC0827">
              <w:rPr>
                <w:noProof/>
                <w:webHidden/>
              </w:rPr>
              <w:tab/>
            </w:r>
            <w:r w:rsidR="00AC0827">
              <w:rPr>
                <w:noProof/>
                <w:webHidden/>
              </w:rPr>
              <w:fldChar w:fldCharType="begin"/>
            </w:r>
            <w:r w:rsidR="00AC0827">
              <w:rPr>
                <w:noProof/>
                <w:webHidden/>
              </w:rPr>
              <w:instrText xml:space="preserve"> PAGEREF _Toc44526211 \h </w:instrText>
            </w:r>
            <w:r w:rsidR="00AC0827">
              <w:rPr>
                <w:noProof/>
                <w:webHidden/>
              </w:rPr>
            </w:r>
            <w:r w:rsidR="00AC0827">
              <w:rPr>
                <w:noProof/>
                <w:webHidden/>
              </w:rPr>
              <w:fldChar w:fldCharType="separate"/>
            </w:r>
            <w:r w:rsidR="0049689A">
              <w:rPr>
                <w:noProof/>
                <w:webHidden/>
              </w:rPr>
              <w:t>52</w:t>
            </w:r>
            <w:r w:rsidR="00AC0827">
              <w:rPr>
                <w:noProof/>
                <w:webHidden/>
              </w:rPr>
              <w:fldChar w:fldCharType="end"/>
            </w:r>
          </w:hyperlink>
        </w:p>
        <w:p w14:paraId="2A654154" w14:textId="531E48AA" w:rsidR="00AC0827" w:rsidRDefault="006C3008">
          <w:pPr>
            <w:pStyle w:val="TDC1"/>
            <w:tabs>
              <w:tab w:val="left" w:pos="720"/>
              <w:tab w:val="right" w:pos="9350"/>
            </w:tabs>
            <w:rPr>
              <w:rFonts w:asciiTheme="minorHAnsi" w:eastAsiaTheme="minorEastAsia" w:hAnsiTheme="minorHAnsi" w:cstheme="minorBidi"/>
              <w:noProof/>
              <w:sz w:val="22"/>
              <w:szCs w:val="22"/>
              <w:lang w:val="en-US"/>
            </w:rPr>
          </w:pPr>
          <w:hyperlink w:anchor="_Toc44526212" w:history="1">
            <w:r w:rsidR="00AC0827" w:rsidRPr="00F657E5">
              <w:rPr>
                <w:rStyle w:val="Hipervnculo"/>
                <w:noProof/>
              </w:rPr>
              <w:t>7.</w:t>
            </w:r>
            <w:r w:rsidR="00AC0827">
              <w:rPr>
                <w:rFonts w:asciiTheme="minorHAnsi" w:eastAsiaTheme="minorEastAsia" w:hAnsiTheme="minorHAnsi" w:cstheme="minorBidi"/>
                <w:noProof/>
                <w:sz w:val="22"/>
                <w:szCs w:val="22"/>
                <w:lang w:val="en-US"/>
              </w:rPr>
              <w:tab/>
            </w:r>
            <w:r w:rsidR="00AC0827" w:rsidRPr="00F657E5">
              <w:rPr>
                <w:rStyle w:val="Hipervnculo"/>
                <w:noProof/>
              </w:rPr>
              <w:t>CONCLUSIONES</w:t>
            </w:r>
            <w:r w:rsidR="00AC0827">
              <w:rPr>
                <w:noProof/>
                <w:webHidden/>
              </w:rPr>
              <w:tab/>
            </w:r>
            <w:r w:rsidR="00AC0827">
              <w:rPr>
                <w:noProof/>
                <w:webHidden/>
              </w:rPr>
              <w:fldChar w:fldCharType="begin"/>
            </w:r>
            <w:r w:rsidR="00AC0827">
              <w:rPr>
                <w:noProof/>
                <w:webHidden/>
              </w:rPr>
              <w:instrText xml:space="preserve"> PAGEREF _Toc44526212 \h </w:instrText>
            </w:r>
            <w:r w:rsidR="00AC0827">
              <w:rPr>
                <w:noProof/>
                <w:webHidden/>
              </w:rPr>
            </w:r>
            <w:r w:rsidR="00AC0827">
              <w:rPr>
                <w:noProof/>
                <w:webHidden/>
              </w:rPr>
              <w:fldChar w:fldCharType="separate"/>
            </w:r>
            <w:r w:rsidR="0049689A">
              <w:rPr>
                <w:noProof/>
                <w:webHidden/>
              </w:rPr>
              <w:t>61</w:t>
            </w:r>
            <w:r w:rsidR="00AC0827">
              <w:rPr>
                <w:noProof/>
                <w:webHidden/>
              </w:rPr>
              <w:fldChar w:fldCharType="end"/>
            </w:r>
          </w:hyperlink>
        </w:p>
        <w:p w14:paraId="0988092A" w14:textId="0055D6FB" w:rsidR="00AC0827" w:rsidRDefault="006C3008">
          <w:pPr>
            <w:pStyle w:val="TDC1"/>
            <w:tabs>
              <w:tab w:val="left" w:pos="720"/>
              <w:tab w:val="right" w:pos="9350"/>
            </w:tabs>
            <w:rPr>
              <w:rFonts w:asciiTheme="minorHAnsi" w:eastAsiaTheme="minorEastAsia" w:hAnsiTheme="minorHAnsi" w:cstheme="minorBidi"/>
              <w:noProof/>
              <w:sz w:val="22"/>
              <w:szCs w:val="22"/>
              <w:lang w:val="en-US"/>
            </w:rPr>
          </w:pPr>
          <w:hyperlink w:anchor="_Toc44526213" w:history="1">
            <w:r w:rsidR="00AC0827" w:rsidRPr="00F657E5">
              <w:rPr>
                <w:rStyle w:val="Hipervnculo"/>
                <w:noProof/>
              </w:rPr>
              <w:t>8.</w:t>
            </w:r>
            <w:r w:rsidR="00AC0827">
              <w:rPr>
                <w:rFonts w:asciiTheme="minorHAnsi" w:eastAsiaTheme="minorEastAsia" w:hAnsiTheme="minorHAnsi" w:cstheme="minorBidi"/>
                <w:noProof/>
                <w:sz w:val="22"/>
                <w:szCs w:val="22"/>
                <w:lang w:val="en-US"/>
              </w:rPr>
              <w:tab/>
            </w:r>
            <w:r w:rsidR="00AC0827" w:rsidRPr="00F657E5">
              <w:rPr>
                <w:rStyle w:val="Hipervnculo"/>
                <w:noProof/>
              </w:rPr>
              <w:t>RECOMENDACIONES</w:t>
            </w:r>
            <w:r w:rsidR="00AC0827">
              <w:rPr>
                <w:noProof/>
                <w:webHidden/>
              </w:rPr>
              <w:tab/>
            </w:r>
            <w:r w:rsidR="00AC0827">
              <w:rPr>
                <w:noProof/>
                <w:webHidden/>
              </w:rPr>
              <w:fldChar w:fldCharType="begin"/>
            </w:r>
            <w:r w:rsidR="00AC0827">
              <w:rPr>
                <w:noProof/>
                <w:webHidden/>
              </w:rPr>
              <w:instrText xml:space="preserve"> PAGEREF _Toc44526213 \h </w:instrText>
            </w:r>
            <w:r w:rsidR="00AC0827">
              <w:rPr>
                <w:noProof/>
                <w:webHidden/>
              </w:rPr>
            </w:r>
            <w:r w:rsidR="00AC0827">
              <w:rPr>
                <w:noProof/>
                <w:webHidden/>
              </w:rPr>
              <w:fldChar w:fldCharType="separate"/>
            </w:r>
            <w:r w:rsidR="0049689A">
              <w:rPr>
                <w:noProof/>
                <w:webHidden/>
              </w:rPr>
              <w:t>63</w:t>
            </w:r>
            <w:r w:rsidR="00AC0827">
              <w:rPr>
                <w:noProof/>
                <w:webHidden/>
              </w:rPr>
              <w:fldChar w:fldCharType="end"/>
            </w:r>
          </w:hyperlink>
        </w:p>
        <w:p w14:paraId="42D434F9" w14:textId="3EB09217" w:rsidR="00AC0827" w:rsidRDefault="006C3008">
          <w:pPr>
            <w:pStyle w:val="TDC1"/>
            <w:tabs>
              <w:tab w:val="left" w:pos="720"/>
              <w:tab w:val="right" w:pos="9350"/>
            </w:tabs>
            <w:rPr>
              <w:rFonts w:asciiTheme="minorHAnsi" w:eastAsiaTheme="minorEastAsia" w:hAnsiTheme="minorHAnsi" w:cstheme="minorBidi"/>
              <w:noProof/>
              <w:sz w:val="22"/>
              <w:szCs w:val="22"/>
              <w:lang w:val="en-US"/>
            </w:rPr>
          </w:pPr>
          <w:hyperlink w:anchor="_Toc44526214" w:history="1">
            <w:r w:rsidR="00AC0827" w:rsidRPr="00F657E5">
              <w:rPr>
                <w:rStyle w:val="Hipervnculo"/>
                <w:noProof/>
              </w:rPr>
              <w:t>9.</w:t>
            </w:r>
            <w:r w:rsidR="00AC0827">
              <w:rPr>
                <w:rFonts w:asciiTheme="minorHAnsi" w:eastAsiaTheme="minorEastAsia" w:hAnsiTheme="minorHAnsi" w:cstheme="minorBidi"/>
                <w:noProof/>
                <w:sz w:val="22"/>
                <w:szCs w:val="22"/>
                <w:lang w:val="en-US"/>
              </w:rPr>
              <w:tab/>
            </w:r>
            <w:r w:rsidR="00AC0827" w:rsidRPr="00F657E5">
              <w:rPr>
                <w:rStyle w:val="Hipervnculo"/>
                <w:noProof/>
              </w:rPr>
              <w:t>REFERENCIAS</w:t>
            </w:r>
            <w:r w:rsidR="00AC0827">
              <w:rPr>
                <w:noProof/>
                <w:webHidden/>
              </w:rPr>
              <w:tab/>
            </w:r>
            <w:r w:rsidR="00AC0827">
              <w:rPr>
                <w:noProof/>
                <w:webHidden/>
              </w:rPr>
              <w:fldChar w:fldCharType="begin"/>
            </w:r>
            <w:r w:rsidR="00AC0827">
              <w:rPr>
                <w:noProof/>
                <w:webHidden/>
              </w:rPr>
              <w:instrText xml:space="preserve"> PAGEREF _Toc44526214 \h </w:instrText>
            </w:r>
            <w:r w:rsidR="00AC0827">
              <w:rPr>
                <w:noProof/>
                <w:webHidden/>
              </w:rPr>
            </w:r>
            <w:r w:rsidR="00AC0827">
              <w:rPr>
                <w:noProof/>
                <w:webHidden/>
              </w:rPr>
              <w:fldChar w:fldCharType="separate"/>
            </w:r>
            <w:r w:rsidR="0049689A">
              <w:rPr>
                <w:noProof/>
                <w:webHidden/>
              </w:rPr>
              <w:t>64</w:t>
            </w:r>
            <w:r w:rsidR="00AC0827">
              <w:rPr>
                <w:noProof/>
                <w:webHidden/>
              </w:rPr>
              <w:fldChar w:fldCharType="end"/>
            </w:r>
          </w:hyperlink>
        </w:p>
        <w:p w14:paraId="62010E72" w14:textId="5ABDAFFA" w:rsidR="00AC0827" w:rsidRDefault="006C3008">
          <w:pPr>
            <w:pStyle w:val="TDC1"/>
            <w:tabs>
              <w:tab w:val="left" w:pos="880"/>
              <w:tab w:val="right" w:pos="9350"/>
            </w:tabs>
            <w:rPr>
              <w:rFonts w:asciiTheme="minorHAnsi" w:eastAsiaTheme="minorEastAsia" w:hAnsiTheme="minorHAnsi" w:cstheme="minorBidi"/>
              <w:noProof/>
              <w:sz w:val="22"/>
              <w:szCs w:val="22"/>
              <w:lang w:val="en-US"/>
            </w:rPr>
          </w:pPr>
          <w:hyperlink w:anchor="_Toc44526215" w:history="1">
            <w:r w:rsidR="00AC0827" w:rsidRPr="00F657E5">
              <w:rPr>
                <w:rStyle w:val="Hipervnculo"/>
                <w:noProof/>
              </w:rPr>
              <w:t>10.</w:t>
            </w:r>
            <w:r w:rsidR="00AC0827">
              <w:rPr>
                <w:rFonts w:asciiTheme="minorHAnsi" w:eastAsiaTheme="minorEastAsia" w:hAnsiTheme="minorHAnsi" w:cstheme="minorBidi"/>
                <w:noProof/>
                <w:sz w:val="22"/>
                <w:szCs w:val="22"/>
                <w:lang w:val="en-US"/>
              </w:rPr>
              <w:tab/>
            </w:r>
            <w:r w:rsidR="00AC0827" w:rsidRPr="00F657E5">
              <w:rPr>
                <w:rStyle w:val="Hipervnculo"/>
                <w:noProof/>
              </w:rPr>
              <w:t>ANEXOS</w:t>
            </w:r>
            <w:r w:rsidR="00AC0827">
              <w:rPr>
                <w:noProof/>
                <w:webHidden/>
              </w:rPr>
              <w:tab/>
            </w:r>
            <w:r w:rsidR="00AC0827">
              <w:rPr>
                <w:noProof/>
                <w:webHidden/>
              </w:rPr>
              <w:fldChar w:fldCharType="begin"/>
            </w:r>
            <w:r w:rsidR="00AC0827">
              <w:rPr>
                <w:noProof/>
                <w:webHidden/>
              </w:rPr>
              <w:instrText xml:space="preserve"> PAGEREF _Toc44526215 \h </w:instrText>
            </w:r>
            <w:r w:rsidR="00AC0827">
              <w:rPr>
                <w:noProof/>
                <w:webHidden/>
              </w:rPr>
            </w:r>
            <w:r w:rsidR="00AC0827">
              <w:rPr>
                <w:noProof/>
                <w:webHidden/>
              </w:rPr>
              <w:fldChar w:fldCharType="separate"/>
            </w:r>
            <w:r w:rsidR="0049689A">
              <w:rPr>
                <w:noProof/>
                <w:webHidden/>
              </w:rPr>
              <w:t>67</w:t>
            </w:r>
            <w:r w:rsidR="00AC0827">
              <w:rPr>
                <w:noProof/>
                <w:webHidden/>
              </w:rPr>
              <w:fldChar w:fldCharType="end"/>
            </w:r>
          </w:hyperlink>
        </w:p>
        <w:p w14:paraId="2FB9FFAC" w14:textId="13A8034B" w:rsidR="009A2BA2" w:rsidRDefault="00E91040" w:rsidP="00961894">
          <w:pPr>
            <w:ind w:firstLine="0"/>
          </w:pPr>
          <w:r>
            <w:fldChar w:fldCharType="end"/>
          </w:r>
        </w:p>
      </w:sdtContent>
    </w:sdt>
    <w:p w14:paraId="0D9231A5" w14:textId="77777777" w:rsidR="009A2BA2" w:rsidRDefault="009A2BA2" w:rsidP="00961894">
      <w:pPr>
        <w:ind w:firstLine="0"/>
      </w:pPr>
    </w:p>
    <w:p w14:paraId="3C873758" w14:textId="77777777" w:rsidR="009A2BA2" w:rsidRDefault="009A2BA2"/>
    <w:p w14:paraId="2A6311D9" w14:textId="77777777" w:rsidR="009A2BA2" w:rsidRDefault="009A2BA2"/>
    <w:p w14:paraId="35B0745F" w14:textId="77777777" w:rsidR="009A2BA2" w:rsidRDefault="009A2BA2"/>
    <w:p w14:paraId="4D6D1F60" w14:textId="77777777" w:rsidR="009A2BA2" w:rsidRDefault="009A2BA2"/>
    <w:p w14:paraId="6E598EEC" w14:textId="77777777" w:rsidR="009A2BA2" w:rsidRDefault="009A2BA2"/>
    <w:p w14:paraId="7CCCE6E5" w14:textId="77777777" w:rsidR="009A2BA2" w:rsidRDefault="009A2BA2"/>
    <w:p w14:paraId="63FC45C4" w14:textId="07FE800B" w:rsidR="009A2BA2" w:rsidRDefault="009A2BA2" w:rsidP="005169AA">
      <w:pPr>
        <w:ind w:firstLine="0"/>
      </w:pPr>
    </w:p>
    <w:p w14:paraId="52F027D3" w14:textId="4E06927C" w:rsidR="005530FE" w:rsidRDefault="005530FE" w:rsidP="005530FE">
      <w:pPr>
        <w:jc w:val="center"/>
        <w:rPr>
          <w:b/>
        </w:rPr>
      </w:pPr>
      <w:r>
        <w:rPr>
          <w:b/>
        </w:rPr>
        <w:lastRenderedPageBreak/>
        <w:t>LISTA DE TABLAS</w:t>
      </w:r>
    </w:p>
    <w:p w14:paraId="6D2E8B2A" w14:textId="77777777" w:rsidR="005530FE" w:rsidRDefault="005530FE" w:rsidP="005530FE">
      <w:pPr>
        <w:jc w:val="center"/>
        <w:rPr>
          <w:b/>
        </w:rPr>
      </w:pPr>
    </w:p>
    <w:p w14:paraId="0E2FBCA5" w14:textId="428E4013" w:rsidR="00D647D6" w:rsidRDefault="00D647D6">
      <w:pPr>
        <w:pStyle w:val="Tabladeilustraciones"/>
        <w:tabs>
          <w:tab w:val="right" w:leader="dot" w:pos="9350"/>
        </w:tabs>
        <w:rPr>
          <w:rFonts w:asciiTheme="minorHAnsi" w:eastAsiaTheme="minorEastAsia" w:hAnsiTheme="minorHAnsi" w:cstheme="minorBidi"/>
          <w:noProof/>
          <w:sz w:val="22"/>
          <w:szCs w:val="22"/>
          <w:lang w:val="en-US"/>
        </w:rPr>
      </w:pPr>
      <w:r>
        <w:rPr>
          <w:b/>
        </w:rPr>
        <w:fldChar w:fldCharType="begin"/>
      </w:r>
      <w:r>
        <w:rPr>
          <w:b/>
        </w:rPr>
        <w:instrText xml:space="preserve"> TOC \h \z \c "Tabla" </w:instrText>
      </w:r>
      <w:r>
        <w:rPr>
          <w:b/>
        </w:rPr>
        <w:fldChar w:fldCharType="separate"/>
      </w:r>
      <w:hyperlink w:anchor="_Toc44510803" w:history="1">
        <w:r w:rsidRPr="001538E9">
          <w:rPr>
            <w:rStyle w:val="Hipervnculo"/>
            <w:noProof/>
          </w:rPr>
          <w:t>Tabla 1 Tasa efectiva de tributación corporativa en Colombia</w:t>
        </w:r>
        <w:r>
          <w:rPr>
            <w:noProof/>
            <w:webHidden/>
          </w:rPr>
          <w:tab/>
        </w:r>
        <w:r>
          <w:rPr>
            <w:noProof/>
            <w:webHidden/>
          </w:rPr>
          <w:fldChar w:fldCharType="begin"/>
        </w:r>
        <w:r>
          <w:rPr>
            <w:noProof/>
            <w:webHidden/>
          </w:rPr>
          <w:instrText xml:space="preserve"> PAGEREF _Toc44510803 \h </w:instrText>
        </w:r>
        <w:r>
          <w:rPr>
            <w:noProof/>
            <w:webHidden/>
          </w:rPr>
        </w:r>
        <w:r>
          <w:rPr>
            <w:noProof/>
            <w:webHidden/>
          </w:rPr>
          <w:fldChar w:fldCharType="separate"/>
        </w:r>
        <w:r w:rsidR="0049689A">
          <w:rPr>
            <w:noProof/>
            <w:webHidden/>
          </w:rPr>
          <w:t>27</w:t>
        </w:r>
        <w:r>
          <w:rPr>
            <w:noProof/>
            <w:webHidden/>
          </w:rPr>
          <w:fldChar w:fldCharType="end"/>
        </w:r>
      </w:hyperlink>
    </w:p>
    <w:p w14:paraId="5864BC43" w14:textId="6A44118F" w:rsidR="00D647D6" w:rsidRDefault="006C3008">
      <w:pPr>
        <w:pStyle w:val="Tabladeilustraciones"/>
        <w:tabs>
          <w:tab w:val="right" w:leader="dot" w:pos="9350"/>
        </w:tabs>
        <w:rPr>
          <w:rFonts w:asciiTheme="minorHAnsi" w:eastAsiaTheme="minorEastAsia" w:hAnsiTheme="minorHAnsi" w:cstheme="minorBidi"/>
          <w:noProof/>
          <w:sz w:val="22"/>
          <w:szCs w:val="22"/>
          <w:lang w:val="en-US"/>
        </w:rPr>
      </w:pPr>
      <w:hyperlink w:anchor="_Toc44510804" w:history="1">
        <w:r w:rsidR="00D647D6" w:rsidRPr="001538E9">
          <w:rPr>
            <w:rStyle w:val="Hipervnculo"/>
            <w:noProof/>
          </w:rPr>
          <w:t>Tabla 2 Tarifas del impuesto predial predios urbanos</w:t>
        </w:r>
        <w:r w:rsidR="00D647D6">
          <w:rPr>
            <w:noProof/>
            <w:webHidden/>
          </w:rPr>
          <w:tab/>
        </w:r>
        <w:r w:rsidR="00D647D6">
          <w:rPr>
            <w:noProof/>
            <w:webHidden/>
          </w:rPr>
          <w:fldChar w:fldCharType="begin"/>
        </w:r>
        <w:r w:rsidR="00D647D6">
          <w:rPr>
            <w:noProof/>
            <w:webHidden/>
          </w:rPr>
          <w:instrText xml:space="preserve"> PAGEREF _Toc44510804 \h </w:instrText>
        </w:r>
        <w:r w:rsidR="00D647D6">
          <w:rPr>
            <w:noProof/>
            <w:webHidden/>
          </w:rPr>
        </w:r>
        <w:r w:rsidR="00D647D6">
          <w:rPr>
            <w:noProof/>
            <w:webHidden/>
          </w:rPr>
          <w:fldChar w:fldCharType="separate"/>
        </w:r>
        <w:r w:rsidR="0049689A">
          <w:rPr>
            <w:noProof/>
            <w:webHidden/>
          </w:rPr>
          <w:t>44</w:t>
        </w:r>
        <w:r w:rsidR="00D647D6">
          <w:rPr>
            <w:noProof/>
            <w:webHidden/>
          </w:rPr>
          <w:fldChar w:fldCharType="end"/>
        </w:r>
      </w:hyperlink>
    </w:p>
    <w:p w14:paraId="2B974AA1" w14:textId="5AAAC1F2" w:rsidR="00D647D6" w:rsidRDefault="006C3008">
      <w:pPr>
        <w:pStyle w:val="Tabladeilustraciones"/>
        <w:tabs>
          <w:tab w:val="right" w:leader="dot" w:pos="9350"/>
        </w:tabs>
        <w:rPr>
          <w:rFonts w:asciiTheme="minorHAnsi" w:eastAsiaTheme="minorEastAsia" w:hAnsiTheme="minorHAnsi" w:cstheme="minorBidi"/>
          <w:noProof/>
          <w:sz w:val="22"/>
          <w:szCs w:val="22"/>
          <w:lang w:val="en-US"/>
        </w:rPr>
      </w:pPr>
      <w:hyperlink w:anchor="_Toc44510805" w:history="1">
        <w:r w:rsidR="00D647D6" w:rsidRPr="001538E9">
          <w:rPr>
            <w:rStyle w:val="Hipervnculo"/>
            <w:noProof/>
          </w:rPr>
          <w:t>Tabla 3 Tarifas del impuesto predial predios rurales</w:t>
        </w:r>
        <w:r w:rsidR="00D647D6">
          <w:rPr>
            <w:noProof/>
            <w:webHidden/>
          </w:rPr>
          <w:tab/>
        </w:r>
        <w:r w:rsidR="00D647D6">
          <w:rPr>
            <w:noProof/>
            <w:webHidden/>
          </w:rPr>
          <w:fldChar w:fldCharType="begin"/>
        </w:r>
        <w:r w:rsidR="00D647D6">
          <w:rPr>
            <w:noProof/>
            <w:webHidden/>
          </w:rPr>
          <w:instrText xml:space="preserve"> PAGEREF _Toc44510805 \h </w:instrText>
        </w:r>
        <w:r w:rsidR="00D647D6">
          <w:rPr>
            <w:noProof/>
            <w:webHidden/>
          </w:rPr>
        </w:r>
        <w:r w:rsidR="00D647D6">
          <w:rPr>
            <w:noProof/>
            <w:webHidden/>
          </w:rPr>
          <w:fldChar w:fldCharType="separate"/>
        </w:r>
        <w:r w:rsidR="0049689A">
          <w:rPr>
            <w:noProof/>
            <w:webHidden/>
          </w:rPr>
          <w:t>45</w:t>
        </w:r>
        <w:r w:rsidR="00D647D6">
          <w:rPr>
            <w:noProof/>
            <w:webHidden/>
          </w:rPr>
          <w:fldChar w:fldCharType="end"/>
        </w:r>
      </w:hyperlink>
    </w:p>
    <w:p w14:paraId="4371DE47" w14:textId="3B94E4D3" w:rsidR="005530FE" w:rsidRDefault="00D647D6" w:rsidP="005530FE">
      <w:pPr>
        <w:jc w:val="center"/>
        <w:rPr>
          <w:b/>
        </w:rPr>
      </w:pPr>
      <w:r>
        <w:rPr>
          <w:b/>
        </w:rPr>
        <w:fldChar w:fldCharType="end"/>
      </w:r>
    </w:p>
    <w:p w14:paraId="50373EF6" w14:textId="23DF61F6" w:rsidR="005530FE" w:rsidRDefault="005530FE" w:rsidP="005530FE">
      <w:pPr>
        <w:jc w:val="center"/>
        <w:rPr>
          <w:b/>
        </w:rPr>
      </w:pPr>
    </w:p>
    <w:p w14:paraId="4BBDCD18" w14:textId="1C70CF63" w:rsidR="005530FE" w:rsidRDefault="005530FE" w:rsidP="005530FE">
      <w:pPr>
        <w:jc w:val="center"/>
        <w:rPr>
          <w:b/>
        </w:rPr>
      </w:pPr>
    </w:p>
    <w:p w14:paraId="2ED0C6DB" w14:textId="2E3965FD" w:rsidR="005530FE" w:rsidRDefault="005530FE" w:rsidP="005530FE">
      <w:pPr>
        <w:jc w:val="center"/>
        <w:rPr>
          <w:b/>
        </w:rPr>
      </w:pPr>
    </w:p>
    <w:p w14:paraId="6B0A6563" w14:textId="41332AFA" w:rsidR="005530FE" w:rsidRDefault="005530FE" w:rsidP="005530FE">
      <w:pPr>
        <w:jc w:val="center"/>
        <w:rPr>
          <w:b/>
        </w:rPr>
      </w:pPr>
    </w:p>
    <w:p w14:paraId="630488EB" w14:textId="0BC3EAA1" w:rsidR="005530FE" w:rsidRDefault="005530FE" w:rsidP="005530FE">
      <w:pPr>
        <w:jc w:val="center"/>
        <w:rPr>
          <w:b/>
        </w:rPr>
      </w:pPr>
    </w:p>
    <w:p w14:paraId="760CE10D" w14:textId="627AACDA" w:rsidR="005530FE" w:rsidRDefault="005530FE" w:rsidP="005530FE">
      <w:pPr>
        <w:jc w:val="center"/>
        <w:rPr>
          <w:b/>
        </w:rPr>
      </w:pPr>
    </w:p>
    <w:p w14:paraId="17460263" w14:textId="4BC9F07A" w:rsidR="005530FE" w:rsidRDefault="005530FE" w:rsidP="005530FE">
      <w:pPr>
        <w:jc w:val="center"/>
        <w:rPr>
          <w:b/>
        </w:rPr>
      </w:pPr>
    </w:p>
    <w:p w14:paraId="1D1B4413" w14:textId="02893659" w:rsidR="005530FE" w:rsidRDefault="005530FE" w:rsidP="005530FE">
      <w:pPr>
        <w:jc w:val="center"/>
        <w:rPr>
          <w:b/>
        </w:rPr>
      </w:pPr>
    </w:p>
    <w:p w14:paraId="64F6961F" w14:textId="7D8440A6" w:rsidR="005530FE" w:rsidRDefault="005530FE" w:rsidP="005530FE">
      <w:pPr>
        <w:jc w:val="center"/>
        <w:rPr>
          <w:b/>
        </w:rPr>
      </w:pPr>
    </w:p>
    <w:p w14:paraId="55B12946" w14:textId="3CF11C2A" w:rsidR="005530FE" w:rsidRDefault="005530FE" w:rsidP="005530FE">
      <w:pPr>
        <w:jc w:val="center"/>
        <w:rPr>
          <w:b/>
        </w:rPr>
      </w:pPr>
    </w:p>
    <w:p w14:paraId="08D2511A" w14:textId="28A7CA8C" w:rsidR="005530FE" w:rsidRDefault="005530FE" w:rsidP="005530FE">
      <w:pPr>
        <w:jc w:val="center"/>
        <w:rPr>
          <w:b/>
        </w:rPr>
      </w:pPr>
    </w:p>
    <w:p w14:paraId="4812296E" w14:textId="2F402359" w:rsidR="005530FE" w:rsidRDefault="005530FE" w:rsidP="005530FE">
      <w:pPr>
        <w:jc w:val="center"/>
        <w:rPr>
          <w:b/>
        </w:rPr>
      </w:pPr>
    </w:p>
    <w:p w14:paraId="4A98E6CC" w14:textId="3A4146E2" w:rsidR="005530FE" w:rsidRDefault="005530FE" w:rsidP="005530FE">
      <w:pPr>
        <w:jc w:val="center"/>
        <w:rPr>
          <w:b/>
        </w:rPr>
      </w:pPr>
    </w:p>
    <w:p w14:paraId="75492A6F" w14:textId="61EBECAA" w:rsidR="005530FE" w:rsidRDefault="005530FE" w:rsidP="005530FE">
      <w:pPr>
        <w:jc w:val="center"/>
        <w:rPr>
          <w:b/>
        </w:rPr>
      </w:pPr>
    </w:p>
    <w:p w14:paraId="32E32E18" w14:textId="6EF59920" w:rsidR="005530FE" w:rsidRDefault="005530FE" w:rsidP="005530FE">
      <w:pPr>
        <w:jc w:val="center"/>
        <w:rPr>
          <w:b/>
        </w:rPr>
      </w:pPr>
    </w:p>
    <w:p w14:paraId="5F005FC7" w14:textId="0D0D3D9E" w:rsidR="005530FE" w:rsidRDefault="005530FE" w:rsidP="005530FE">
      <w:pPr>
        <w:jc w:val="center"/>
        <w:rPr>
          <w:b/>
        </w:rPr>
      </w:pPr>
    </w:p>
    <w:p w14:paraId="500186CD" w14:textId="3F2FFB23" w:rsidR="005530FE" w:rsidRDefault="005530FE" w:rsidP="005530FE">
      <w:pPr>
        <w:jc w:val="center"/>
        <w:rPr>
          <w:b/>
        </w:rPr>
      </w:pPr>
    </w:p>
    <w:p w14:paraId="2EC253B2" w14:textId="375AB9C1" w:rsidR="005530FE" w:rsidRDefault="005530FE" w:rsidP="005530FE">
      <w:pPr>
        <w:jc w:val="center"/>
        <w:rPr>
          <w:b/>
        </w:rPr>
      </w:pPr>
      <w:r>
        <w:rPr>
          <w:b/>
        </w:rPr>
        <w:lastRenderedPageBreak/>
        <w:t>LISTA DE FIGURAS</w:t>
      </w:r>
    </w:p>
    <w:p w14:paraId="2E94E0CE" w14:textId="42384749" w:rsidR="005530FE" w:rsidRDefault="005530FE" w:rsidP="005530FE">
      <w:pPr>
        <w:jc w:val="center"/>
        <w:rPr>
          <w:b/>
        </w:rPr>
      </w:pPr>
    </w:p>
    <w:p w14:paraId="096782B2" w14:textId="1F1A4A8F" w:rsidR="003E6990" w:rsidRDefault="00110C7B">
      <w:pPr>
        <w:pStyle w:val="Tabladeilustraciones"/>
        <w:tabs>
          <w:tab w:val="right" w:leader="dot" w:pos="9350"/>
        </w:tabs>
        <w:rPr>
          <w:rFonts w:asciiTheme="minorHAnsi" w:eastAsiaTheme="minorEastAsia" w:hAnsiTheme="minorHAnsi" w:cstheme="minorBidi"/>
          <w:noProof/>
          <w:sz w:val="22"/>
          <w:szCs w:val="22"/>
          <w:lang w:val="es-CO" w:eastAsia="es-CO"/>
        </w:rPr>
      </w:pPr>
      <w:r>
        <w:rPr>
          <w:b/>
        </w:rPr>
        <w:fldChar w:fldCharType="begin"/>
      </w:r>
      <w:r>
        <w:rPr>
          <w:b/>
        </w:rPr>
        <w:instrText xml:space="preserve"> TOC \h \z \c "Figura" </w:instrText>
      </w:r>
      <w:r>
        <w:rPr>
          <w:b/>
        </w:rPr>
        <w:fldChar w:fldCharType="separate"/>
      </w:r>
      <w:hyperlink r:id="rId8" w:anchor="_Toc46569010" w:history="1">
        <w:r w:rsidR="003E6990" w:rsidRPr="00C5470E">
          <w:rPr>
            <w:rStyle w:val="Hipervnculo"/>
            <w:noProof/>
          </w:rPr>
          <w:t>Figura 1.  Impuestos en Colombia</w:t>
        </w:r>
        <w:r w:rsidR="003E6990">
          <w:rPr>
            <w:noProof/>
            <w:webHidden/>
          </w:rPr>
          <w:tab/>
        </w:r>
        <w:r w:rsidR="003E6990">
          <w:rPr>
            <w:noProof/>
            <w:webHidden/>
          </w:rPr>
          <w:fldChar w:fldCharType="begin"/>
        </w:r>
        <w:r w:rsidR="003E6990">
          <w:rPr>
            <w:noProof/>
            <w:webHidden/>
          </w:rPr>
          <w:instrText xml:space="preserve"> PAGEREF _Toc46569010 \h </w:instrText>
        </w:r>
        <w:r w:rsidR="003E6990">
          <w:rPr>
            <w:noProof/>
            <w:webHidden/>
          </w:rPr>
        </w:r>
        <w:r w:rsidR="003E6990">
          <w:rPr>
            <w:noProof/>
            <w:webHidden/>
          </w:rPr>
          <w:fldChar w:fldCharType="separate"/>
        </w:r>
        <w:r w:rsidR="003E6990">
          <w:rPr>
            <w:noProof/>
            <w:webHidden/>
          </w:rPr>
          <w:t>34</w:t>
        </w:r>
        <w:r w:rsidR="003E6990">
          <w:rPr>
            <w:noProof/>
            <w:webHidden/>
          </w:rPr>
          <w:fldChar w:fldCharType="end"/>
        </w:r>
      </w:hyperlink>
    </w:p>
    <w:p w14:paraId="630D8ADA" w14:textId="11C07D7F" w:rsidR="003E6990" w:rsidRDefault="006C3008">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46569011" w:history="1">
        <w:r w:rsidR="003E6990" w:rsidRPr="00C5470E">
          <w:rPr>
            <w:rStyle w:val="Hipervnculo"/>
            <w:noProof/>
          </w:rPr>
          <w:t>Figura 2. Impuesto catastral.</w:t>
        </w:r>
        <w:r w:rsidR="003E6990">
          <w:rPr>
            <w:noProof/>
            <w:webHidden/>
          </w:rPr>
          <w:tab/>
        </w:r>
        <w:r w:rsidR="003E6990">
          <w:rPr>
            <w:noProof/>
            <w:webHidden/>
          </w:rPr>
          <w:fldChar w:fldCharType="begin"/>
        </w:r>
        <w:r w:rsidR="003E6990">
          <w:rPr>
            <w:noProof/>
            <w:webHidden/>
          </w:rPr>
          <w:instrText xml:space="preserve"> PAGEREF _Toc46569011 \h </w:instrText>
        </w:r>
        <w:r w:rsidR="003E6990">
          <w:rPr>
            <w:noProof/>
            <w:webHidden/>
          </w:rPr>
        </w:r>
        <w:r w:rsidR="003E6990">
          <w:rPr>
            <w:noProof/>
            <w:webHidden/>
          </w:rPr>
          <w:fldChar w:fldCharType="separate"/>
        </w:r>
        <w:r w:rsidR="003E6990">
          <w:rPr>
            <w:noProof/>
            <w:webHidden/>
          </w:rPr>
          <w:t>52</w:t>
        </w:r>
        <w:r w:rsidR="003E6990">
          <w:rPr>
            <w:noProof/>
            <w:webHidden/>
          </w:rPr>
          <w:fldChar w:fldCharType="end"/>
        </w:r>
      </w:hyperlink>
    </w:p>
    <w:p w14:paraId="1994C323" w14:textId="7CD255F1" w:rsidR="003E6990" w:rsidRDefault="006C3008">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46569012" w:history="1">
        <w:r w:rsidR="003E6990" w:rsidRPr="00C5470E">
          <w:rPr>
            <w:rStyle w:val="Hipervnculo"/>
            <w:noProof/>
          </w:rPr>
          <w:t>Figura 3. Variación de la liquidación.</w:t>
        </w:r>
        <w:r w:rsidR="003E6990">
          <w:rPr>
            <w:noProof/>
            <w:webHidden/>
          </w:rPr>
          <w:tab/>
        </w:r>
        <w:r w:rsidR="003E6990">
          <w:rPr>
            <w:noProof/>
            <w:webHidden/>
          </w:rPr>
          <w:fldChar w:fldCharType="begin"/>
        </w:r>
        <w:r w:rsidR="003E6990">
          <w:rPr>
            <w:noProof/>
            <w:webHidden/>
          </w:rPr>
          <w:instrText xml:space="preserve"> PAGEREF _Toc46569012 \h </w:instrText>
        </w:r>
        <w:r w:rsidR="003E6990">
          <w:rPr>
            <w:noProof/>
            <w:webHidden/>
          </w:rPr>
        </w:r>
        <w:r w:rsidR="003E6990">
          <w:rPr>
            <w:noProof/>
            <w:webHidden/>
          </w:rPr>
          <w:fldChar w:fldCharType="separate"/>
        </w:r>
        <w:r w:rsidR="003E6990">
          <w:rPr>
            <w:noProof/>
            <w:webHidden/>
          </w:rPr>
          <w:t>53</w:t>
        </w:r>
        <w:r w:rsidR="003E6990">
          <w:rPr>
            <w:noProof/>
            <w:webHidden/>
          </w:rPr>
          <w:fldChar w:fldCharType="end"/>
        </w:r>
      </w:hyperlink>
    </w:p>
    <w:p w14:paraId="7B0EC571" w14:textId="7BADBE6D" w:rsidR="003E6990" w:rsidRDefault="006C3008">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46569013" w:history="1">
        <w:r w:rsidR="003E6990" w:rsidRPr="00C5470E">
          <w:rPr>
            <w:rStyle w:val="Hipervnculo"/>
            <w:noProof/>
          </w:rPr>
          <w:t>Figura 4. Variación de porcentajes.</w:t>
        </w:r>
        <w:r w:rsidR="003E6990">
          <w:rPr>
            <w:noProof/>
            <w:webHidden/>
          </w:rPr>
          <w:tab/>
        </w:r>
        <w:r w:rsidR="003E6990">
          <w:rPr>
            <w:noProof/>
            <w:webHidden/>
          </w:rPr>
          <w:fldChar w:fldCharType="begin"/>
        </w:r>
        <w:r w:rsidR="003E6990">
          <w:rPr>
            <w:noProof/>
            <w:webHidden/>
          </w:rPr>
          <w:instrText xml:space="preserve"> PAGEREF _Toc46569013 \h </w:instrText>
        </w:r>
        <w:r w:rsidR="003E6990">
          <w:rPr>
            <w:noProof/>
            <w:webHidden/>
          </w:rPr>
        </w:r>
        <w:r w:rsidR="003E6990">
          <w:rPr>
            <w:noProof/>
            <w:webHidden/>
          </w:rPr>
          <w:fldChar w:fldCharType="separate"/>
        </w:r>
        <w:r w:rsidR="003E6990">
          <w:rPr>
            <w:noProof/>
            <w:webHidden/>
          </w:rPr>
          <w:t>54</w:t>
        </w:r>
        <w:r w:rsidR="003E6990">
          <w:rPr>
            <w:noProof/>
            <w:webHidden/>
          </w:rPr>
          <w:fldChar w:fldCharType="end"/>
        </w:r>
      </w:hyperlink>
    </w:p>
    <w:p w14:paraId="00B974F1" w14:textId="702A8FC6" w:rsidR="003E6990" w:rsidRDefault="006C3008">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46569014" w:history="1">
        <w:r w:rsidR="003E6990" w:rsidRPr="00C5470E">
          <w:rPr>
            <w:rStyle w:val="Hipervnculo"/>
            <w:noProof/>
          </w:rPr>
          <w:t>Figura 5. Afectación de ingresos.</w:t>
        </w:r>
        <w:r w:rsidR="003E6990">
          <w:rPr>
            <w:noProof/>
            <w:webHidden/>
          </w:rPr>
          <w:tab/>
        </w:r>
        <w:r w:rsidR="003E6990">
          <w:rPr>
            <w:noProof/>
            <w:webHidden/>
          </w:rPr>
          <w:fldChar w:fldCharType="begin"/>
        </w:r>
        <w:r w:rsidR="003E6990">
          <w:rPr>
            <w:noProof/>
            <w:webHidden/>
          </w:rPr>
          <w:instrText xml:space="preserve"> PAGEREF _Toc46569014 \h </w:instrText>
        </w:r>
        <w:r w:rsidR="003E6990">
          <w:rPr>
            <w:noProof/>
            <w:webHidden/>
          </w:rPr>
        </w:r>
        <w:r w:rsidR="003E6990">
          <w:rPr>
            <w:noProof/>
            <w:webHidden/>
          </w:rPr>
          <w:fldChar w:fldCharType="separate"/>
        </w:r>
        <w:r w:rsidR="003E6990">
          <w:rPr>
            <w:noProof/>
            <w:webHidden/>
          </w:rPr>
          <w:t>55</w:t>
        </w:r>
        <w:r w:rsidR="003E6990">
          <w:rPr>
            <w:noProof/>
            <w:webHidden/>
          </w:rPr>
          <w:fldChar w:fldCharType="end"/>
        </w:r>
      </w:hyperlink>
    </w:p>
    <w:p w14:paraId="65C802D0" w14:textId="7BDE5B44" w:rsidR="003E6990" w:rsidRDefault="006C3008">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46569015" w:history="1">
        <w:r w:rsidR="003E6990" w:rsidRPr="00C5470E">
          <w:rPr>
            <w:rStyle w:val="Hipervnculo"/>
            <w:noProof/>
          </w:rPr>
          <w:t>Figura 6. Participación de mecanismos en contra del impuesto catastral.</w:t>
        </w:r>
        <w:r w:rsidR="003E6990">
          <w:rPr>
            <w:noProof/>
            <w:webHidden/>
          </w:rPr>
          <w:tab/>
        </w:r>
        <w:r w:rsidR="003E6990">
          <w:rPr>
            <w:noProof/>
            <w:webHidden/>
          </w:rPr>
          <w:fldChar w:fldCharType="begin"/>
        </w:r>
        <w:r w:rsidR="003E6990">
          <w:rPr>
            <w:noProof/>
            <w:webHidden/>
          </w:rPr>
          <w:instrText xml:space="preserve"> PAGEREF _Toc46569015 \h </w:instrText>
        </w:r>
        <w:r w:rsidR="003E6990">
          <w:rPr>
            <w:noProof/>
            <w:webHidden/>
          </w:rPr>
        </w:r>
        <w:r w:rsidR="003E6990">
          <w:rPr>
            <w:noProof/>
            <w:webHidden/>
          </w:rPr>
          <w:fldChar w:fldCharType="separate"/>
        </w:r>
        <w:r w:rsidR="003E6990">
          <w:rPr>
            <w:noProof/>
            <w:webHidden/>
          </w:rPr>
          <w:t>56</w:t>
        </w:r>
        <w:r w:rsidR="003E6990">
          <w:rPr>
            <w:noProof/>
            <w:webHidden/>
          </w:rPr>
          <w:fldChar w:fldCharType="end"/>
        </w:r>
      </w:hyperlink>
    </w:p>
    <w:p w14:paraId="4520C76C" w14:textId="33D99518" w:rsidR="003E6990" w:rsidRDefault="006C3008">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46569016" w:history="1">
        <w:r w:rsidR="003E6990" w:rsidRPr="00C5470E">
          <w:rPr>
            <w:rStyle w:val="Hipervnculo"/>
            <w:noProof/>
          </w:rPr>
          <w:t>Figura 7. Diferentes mecanismos utilizados</w:t>
        </w:r>
        <w:r w:rsidR="003E6990">
          <w:rPr>
            <w:noProof/>
            <w:webHidden/>
          </w:rPr>
          <w:tab/>
        </w:r>
        <w:r w:rsidR="003E6990">
          <w:rPr>
            <w:noProof/>
            <w:webHidden/>
          </w:rPr>
          <w:fldChar w:fldCharType="begin"/>
        </w:r>
        <w:r w:rsidR="003E6990">
          <w:rPr>
            <w:noProof/>
            <w:webHidden/>
          </w:rPr>
          <w:instrText xml:space="preserve"> PAGEREF _Toc46569016 \h </w:instrText>
        </w:r>
        <w:r w:rsidR="003E6990">
          <w:rPr>
            <w:noProof/>
            <w:webHidden/>
          </w:rPr>
        </w:r>
        <w:r w:rsidR="003E6990">
          <w:rPr>
            <w:noProof/>
            <w:webHidden/>
          </w:rPr>
          <w:fldChar w:fldCharType="separate"/>
        </w:r>
        <w:r w:rsidR="003E6990">
          <w:rPr>
            <w:noProof/>
            <w:webHidden/>
          </w:rPr>
          <w:t>57</w:t>
        </w:r>
        <w:r w:rsidR="003E6990">
          <w:rPr>
            <w:noProof/>
            <w:webHidden/>
          </w:rPr>
          <w:fldChar w:fldCharType="end"/>
        </w:r>
      </w:hyperlink>
    </w:p>
    <w:p w14:paraId="158F41B8" w14:textId="64FE4532" w:rsidR="003E6990" w:rsidRDefault="006C3008">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46569017" w:history="1">
        <w:r w:rsidR="003E6990" w:rsidRPr="00C5470E">
          <w:rPr>
            <w:rStyle w:val="Hipervnculo"/>
            <w:noProof/>
          </w:rPr>
          <w:t>Figura 8. Efectuación del pago.</w:t>
        </w:r>
        <w:r w:rsidR="003E6990">
          <w:rPr>
            <w:noProof/>
            <w:webHidden/>
          </w:rPr>
          <w:tab/>
        </w:r>
        <w:r w:rsidR="003E6990">
          <w:rPr>
            <w:noProof/>
            <w:webHidden/>
          </w:rPr>
          <w:fldChar w:fldCharType="begin"/>
        </w:r>
        <w:r w:rsidR="003E6990">
          <w:rPr>
            <w:noProof/>
            <w:webHidden/>
          </w:rPr>
          <w:instrText xml:space="preserve"> PAGEREF _Toc46569017 \h </w:instrText>
        </w:r>
        <w:r w:rsidR="003E6990">
          <w:rPr>
            <w:noProof/>
            <w:webHidden/>
          </w:rPr>
        </w:r>
        <w:r w:rsidR="003E6990">
          <w:rPr>
            <w:noProof/>
            <w:webHidden/>
          </w:rPr>
          <w:fldChar w:fldCharType="separate"/>
        </w:r>
        <w:r w:rsidR="003E6990">
          <w:rPr>
            <w:noProof/>
            <w:webHidden/>
          </w:rPr>
          <w:t>58</w:t>
        </w:r>
        <w:r w:rsidR="003E6990">
          <w:rPr>
            <w:noProof/>
            <w:webHidden/>
          </w:rPr>
          <w:fldChar w:fldCharType="end"/>
        </w:r>
      </w:hyperlink>
    </w:p>
    <w:p w14:paraId="33D8EE43" w14:textId="7AB9479F" w:rsidR="003E6990" w:rsidRDefault="006C3008">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46569018" w:history="1">
        <w:r w:rsidR="003E6990" w:rsidRPr="00C5470E">
          <w:rPr>
            <w:rStyle w:val="Hipervnculo"/>
            <w:noProof/>
          </w:rPr>
          <w:t>Figura 9. Procedimiento del IGAC.</w:t>
        </w:r>
        <w:r w:rsidR="003E6990">
          <w:rPr>
            <w:noProof/>
            <w:webHidden/>
          </w:rPr>
          <w:tab/>
        </w:r>
        <w:r w:rsidR="003E6990">
          <w:rPr>
            <w:noProof/>
            <w:webHidden/>
          </w:rPr>
          <w:fldChar w:fldCharType="begin"/>
        </w:r>
        <w:r w:rsidR="003E6990">
          <w:rPr>
            <w:noProof/>
            <w:webHidden/>
          </w:rPr>
          <w:instrText xml:space="preserve"> PAGEREF _Toc46569018 \h </w:instrText>
        </w:r>
        <w:r w:rsidR="003E6990">
          <w:rPr>
            <w:noProof/>
            <w:webHidden/>
          </w:rPr>
        </w:r>
        <w:r w:rsidR="003E6990">
          <w:rPr>
            <w:noProof/>
            <w:webHidden/>
          </w:rPr>
          <w:fldChar w:fldCharType="separate"/>
        </w:r>
        <w:r w:rsidR="003E6990">
          <w:rPr>
            <w:noProof/>
            <w:webHidden/>
          </w:rPr>
          <w:t>59</w:t>
        </w:r>
        <w:r w:rsidR="003E6990">
          <w:rPr>
            <w:noProof/>
            <w:webHidden/>
          </w:rPr>
          <w:fldChar w:fldCharType="end"/>
        </w:r>
      </w:hyperlink>
    </w:p>
    <w:p w14:paraId="24393F95" w14:textId="0A9D7484" w:rsidR="003E6990" w:rsidRDefault="006C3008">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46569019" w:history="1">
        <w:r w:rsidR="003E6990" w:rsidRPr="00C5470E">
          <w:rPr>
            <w:rStyle w:val="Hipervnculo"/>
            <w:noProof/>
          </w:rPr>
          <w:t>Figura 10. Procedimiento realizado por el IGAC.</w:t>
        </w:r>
        <w:r w:rsidR="003E6990">
          <w:rPr>
            <w:noProof/>
            <w:webHidden/>
          </w:rPr>
          <w:tab/>
        </w:r>
        <w:r w:rsidR="003E6990">
          <w:rPr>
            <w:noProof/>
            <w:webHidden/>
          </w:rPr>
          <w:fldChar w:fldCharType="begin"/>
        </w:r>
        <w:r w:rsidR="003E6990">
          <w:rPr>
            <w:noProof/>
            <w:webHidden/>
          </w:rPr>
          <w:instrText xml:space="preserve"> PAGEREF _Toc46569019 \h </w:instrText>
        </w:r>
        <w:r w:rsidR="003E6990">
          <w:rPr>
            <w:noProof/>
            <w:webHidden/>
          </w:rPr>
        </w:r>
        <w:r w:rsidR="003E6990">
          <w:rPr>
            <w:noProof/>
            <w:webHidden/>
          </w:rPr>
          <w:fldChar w:fldCharType="separate"/>
        </w:r>
        <w:r w:rsidR="003E6990">
          <w:rPr>
            <w:noProof/>
            <w:webHidden/>
          </w:rPr>
          <w:t>60</w:t>
        </w:r>
        <w:r w:rsidR="003E6990">
          <w:rPr>
            <w:noProof/>
            <w:webHidden/>
          </w:rPr>
          <w:fldChar w:fldCharType="end"/>
        </w:r>
      </w:hyperlink>
    </w:p>
    <w:p w14:paraId="04138422" w14:textId="160D7B45" w:rsidR="005530FE" w:rsidRDefault="00110C7B" w:rsidP="005530FE">
      <w:pPr>
        <w:jc w:val="center"/>
        <w:rPr>
          <w:b/>
        </w:rPr>
      </w:pPr>
      <w:r>
        <w:rPr>
          <w:b/>
        </w:rPr>
        <w:fldChar w:fldCharType="end"/>
      </w:r>
    </w:p>
    <w:p w14:paraId="60916540" w14:textId="2C133A9C" w:rsidR="00B50D29" w:rsidRDefault="00B50D29" w:rsidP="005530FE">
      <w:pPr>
        <w:jc w:val="center"/>
        <w:rPr>
          <w:b/>
        </w:rPr>
      </w:pPr>
    </w:p>
    <w:p w14:paraId="78BC3E1F" w14:textId="77777777" w:rsidR="00B50D29" w:rsidRPr="005530FE" w:rsidRDefault="00B50D29" w:rsidP="005530FE">
      <w:pPr>
        <w:jc w:val="center"/>
        <w:rPr>
          <w:b/>
        </w:rPr>
      </w:pPr>
    </w:p>
    <w:p w14:paraId="20A5F2C1" w14:textId="41463553" w:rsidR="009A2BA2" w:rsidRDefault="009A2BA2"/>
    <w:p w14:paraId="3D7875B6" w14:textId="4ECE9E22" w:rsidR="005530FE" w:rsidRDefault="005530FE"/>
    <w:p w14:paraId="67956CCB" w14:textId="59A124D0" w:rsidR="005530FE" w:rsidRDefault="005530FE"/>
    <w:p w14:paraId="160E253E" w14:textId="0EB34D13" w:rsidR="00740A04" w:rsidRDefault="00740A04"/>
    <w:p w14:paraId="0FA08216" w14:textId="28D38493" w:rsidR="00740A04" w:rsidRDefault="00740A04"/>
    <w:p w14:paraId="5591BF83" w14:textId="77777777" w:rsidR="00740A04" w:rsidRDefault="00740A04"/>
    <w:p w14:paraId="5EED859B" w14:textId="5AC09738" w:rsidR="00B50D29" w:rsidRDefault="00B50D29"/>
    <w:p w14:paraId="2976379B" w14:textId="6DAA886E" w:rsidR="00B50D29" w:rsidRDefault="00B50D29" w:rsidP="00B50D29">
      <w:pPr>
        <w:pStyle w:val="Ttulo1"/>
      </w:pPr>
      <w:bookmarkStart w:id="6" w:name="_Toc44526187"/>
      <w:r>
        <w:lastRenderedPageBreak/>
        <w:t>LISTA DE ILUSTRACIONES</w:t>
      </w:r>
      <w:bookmarkEnd w:id="6"/>
      <w:r>
        <w:t xml:space="preserve"> </w:t>
      </w:r>
    </w:p>
    <w:p w14:paraId="52D09071" w14:textId="77777777" w:rsidR="00B50D29" w:rsidRPr="00B50D29" w:rsidRDefault="00B50D29" w:rsidP="00B50D29"/>
    <w:p w14:paraId="74C8556A" w14:textId="72B0947E" w:rsidR="00D647D6" w:rsidRDefault="00D647D6">
      <w:pPr>
        <w:pStyle w:val="Tabladeilustraciones"/>
        <w:tabs>
          <w:tab w:val="right" w:leader="dot" w:pos="9350"/>
        </w:tabs>
        <w:rPr>
          <w:rFonts w:asciiTheme="minorHAnsi" w:eastAsiaTheme="minorEastAsia" w:hAnsiTheme="minorHAnsi" w:cstheme="minorBidi"/>
          <w:noProof/>
          <w:sz w:val="22"/>
          <w:szCs w:val="22"/>
          <w:lang w:val="en-US"/>
        </w:rPr>
      </w:pPr>
      <w:r>
        <w:fldChar w:fldCharType="begin"/>
      </w:r>
      <w:r>
        <w:instrText xml:space="preserve"> TOC \h \z \c "Ilustración" </w:instrText>
      </w:r>
      <w:r>
        <w:fldChar w:fldCharType="separate"/>
      </w:r>
      <w:hyperlink w:anchor="_Toc44510859" w:history="1">
        <w:r w:rsidRPr="00610D41">
          <w:rPr>
            <w:rStyle w:val="Hipervnculo"/>
            <w:noProof/>
          </w:rPr>
          <w:t>Ilustración 1.Impuesto catastral.</w:t>
        </w:r>
        <w:r>
          <w:rPr>
            <w:noProof/>
            <w:webHidden/>
          </w:rPr>
          <w:tab/>
        </w:r>
        <w:r>
          <w:rPr>
            <w:noProof/>
            <w:webHidden/>
          </w:rPr>
          <w:fldChar w:fldCharType="begin"/>
        </w:r>
        <w:r>
          <w:rPr>
            <w:noProof/>
            <w:webHidden/>
          </w:rPr>
          <w:instrText xml:space="preserve"> PAGEREF _Toc44510859 \h </w:instrText>
        </w:r>
        <w:r>
          <w:rPr>
            <w:noProof/>
            <w:webHidden/>
          </w:rPr>
        </w:r>
        <w:r>
          <w:rPr>
            <w:noProof/>
            <w:webHidden/>
          </w:rPr>
          <w:fldChar w:fldCharType="separate"/>
        </w:r>
        <w:r w:rsidR="003E6990">
          <w:rPr>
            <w:noProof/>
            <w:webHidden/>
          </w:rPr>
          <w:t>67</w:t>
        </w:r>
        <w:r>
          <w:rPr>
            <w:noProof/>
            <w:webHidden/>
          </w:rPr>
          <w:fldChar w:fldCharType="end"/>
        </w:r>
      </w:hyperlink>
    </w:p>
    <w:p w14:paraId="4481CB3C" w14:textId="73F3B432" w:rsidR="00D647D6" w:rsidRDefault="006C3008">
      <w:pPr>
        <w:pStyle w:val="Tabladeilustraciones"/>
        <w:tabs>
          <w:tab w:val="right" w:leader="dot" w:pos="9350"/>
        </w:tabs>
        <w:rPr>
          <w:rFonts w:asciiTheme="minorHAnsi" w:eastAsiaTheme="minorEastAsia" w:hAnsiTheme="minorHAnsi" w:cstheme="minorBidi"/>
          <w:noProof/>
          <w:sz w:val="22"/>
          <w:szCs w:val="22"/>
          <w:lang w:val="en-US"/>
        </w:rPr>
      </w:pPr>
      <w:hyperlink w:anchor="_Toc44510860" w:history="1">
        <w:r w:rsidR="00D647D6" w:rsidRPr="00610D41">
          <w:rPr>
            <w:rStyle w:val="Hipervnculo"/>
            <w:noProof/>
          </w:rPr>
          <w:t>Ilustración 2.Aumento en la liquidación del impuesto catastral.</w:t>
        </w:r>
        <w:r w:rsidR="00D647D6">
          <w:rPr>
            <w:noProof/>
            <w:webHidden/>
          </w:rPr>
          <w:tab/>
        </w:r>
        <w:r w:rsidR="00D647D6">
          <w:rPr>
            <w:noProof/>
            <w:webHidden/>
          </w:rPr>
          <w:fldChar w:fldCharType="begin"/>
        </w:r>
        <w:r w:rsidR="00D647D6">
          <w:rPr>
            <w:noProof/>
            <w:webHidden/>
          </w:rPr>
          <w:instrText xml:space="preserve"> PAGEREF _Toc44510860 \h </w:instrText>
        </w:r>
        <w:r w:rsidR="00D647D6">
          <w:rPr>
            <w:noProof/>
            <w:webHidden/>
          </w:rPr>
        </w:r>
        <w:r w:rsidR="00D647D6">
          <w:rPr>
            <w:noProof/>
            <w:webHidden/>
          </w:rPr>
          <w:fldChar w:fldCharType="separate"/>
        </w:r>
        <w:r w:rsidR="003E6990">
          <w:rPr>
            <w:noProof/>
            <w:webHidden/>
          </w:rPr>
          <w:t>68</w:t>
        </w:r>
        <w:r w:rsidR="00D647D6">
          <w:rPr>
            <w:noProof/>
            <w:webHidden/>
          </w:rPr>
          <w:fldChar w:fldCharType="end"/>
        </w:r>
      </w:hyperlink>
    </w:p>
    <w:p w14:paraId="425EA3D3" w14:textId="219C05F3" w:rsidR="00D647D6" w:rsidRDefault="006C3008">
      <w:pPr>
        <w:pStyle w:val="Tabladeilustraciones"/>
        <w:tabs>
          <w:tab w:val="right" w:leader="dot" w:pos="9350"/>
        </w:tabs>
        <w:rPr>
          <w:rFonts w:asciiTheme="minorHAnsi" w:eastAsiaTheme="minorEastAsia" w:hAnsiTheme="minorHAnsi" w:cstheme="minorBidi"/>
          <w:noProof/>
          <w:sz w:val="22"/>
          <w:szCs w:val="22"/>
          <w:lang w:val="en-US"/>
        </w:rPr>
      </w:pPr>
      <w:hyperlink w:anchor="_Toc44510861" w:history="1">
        <w:r w:rsidR="00D647D6" w:rsidRPr="00610D41">
          <w:rPr>
            <w:rStyle w:val="Hipervnculo"/>
            <w:noProof/>
          </w:rPr>
          <w:t>Ilustración 3.Afectación de ingresos de los residentes del Barrio La Ceiba.</w:t>
        </w:r>
        <w:r w:rsidR="00D647D6">
          <w:rPr>
            <w:noProof/>
            <w:webHidden/>
          </w:rPr>
          <w:tab/>
        </w:r>
        <w:r w:rsidR="00D647D6">
          <w:rPr>
            <w:noProof/>
            <w:webHidden/>
          </w:rPr>
          <w:fldChar w:fldCharType="begin"/>
        </w:r>
        <w:r w:rsidR="00D647D6">
          <w:rPr>
            <w:noProof/>
            <w:webHidden/>
          </w:rPr>
          <w:instrText xml:space="preserve"> PAGEREF _Toc44510861 \h </w:instrText>
        </w:r>
        <w:r w:rsidR="00D647D6">
          <w:rPr>
            <w:noProof/>
            <w:webHidden/>
          </w:rPr>
        </w:r>
        <w:r w:rsidR="00D647D6">
          <w:rPr>
            <w:noProof/>
            <w:webHidden/>
          </w:rPr>
          <w:fldChar w:fldCharType="separate"/>
        </w:r>
        <w:r w:rsidR="003E6990">
          <w:rPr>
            <w:noProof/>
            <w:webHidden/>
          </w:rPr>
          <w:t>69</w:t>
        </w:r>
        <w:r w:rsidR="00D647D6">
          <w:rPr>
            <w:noProof/>
            <w:webHidden/>
          </w:rPr>
          <w:fldChar w:fldCharType="end"/>
        </w:r>
      </w:hyperlink>
    </w:p>
    <w:p w14:paraId="43BFA620" w14:textId="290F16B1" w:rsidR="00D647D6" w:rsidRDefault="006C3008">
      <w:pPr>
        <w:pStyle w:val="Tabladeilustraciones"/>
        <w:tabs>
          <w:tab w:val="right" w:leader="dot" w:pos="9350"/>
        </w:tabs>
        <w:rPr>
          <w:rFonts w:asciiTheme="minorHAnsi" w:eastAsiaTheme="minorEastAsia" w:hAnsiTheme="minorHAnsi" w:cstheme="minorBidi"/>
          <w:noProof/>
          <w:sz w:val="22"/>
          <w:szCs w:val="22"/>
          <w:lang w:val="en-US"/>
        </w:rPr>
      </w:pPr>
      <w:hyperlink w:anchor="_Toc44510862" w:history="1">
        <w:r w:rsidR="00D647D6" w:rsidRPr="00610D41">
          <w:rPr>
            <w:rStyle w:val="Hipervnculo"/>
            <w:noProof/>
          </w:rPr>
          <w:t>Ilustración 4. Actualización catastral.</w:t>
        </w:r>
        <w:r w:rsidR="00D647D6">
          <w:rPr>
            <w:noProof/>
            <w:webHidden/>
          </w:rPr>
          <w:tab/>
        </w:r>
        <w:r w:rsidR="00D647D6">
          <w:rPr>
            <w:noProof/>
            <w:webHidden/>
          </w:rPr>
          <w:fldChar w:fldCharType="begin"/>
        </w:r>
        <w:r w:rsidR="00D647D6">
          <w:rPr>
            <w:noProof/>
            <w:webHidden/>
          </w:rPr>
          <w:instrText xml:space="preserve"> PAGEREF _Toc44510862 \h </w:instrText>
        </w:r>
        <w:r w:rsidR="00D647D6">
          <w:rPr>
            <w:noProof/>
            <w:webHidden/>
          </w:rPr>
        </w:r>
        <w:r w:rsidR="00D647D6">
          <w:rPr>
            <w:noProof/>
            <w:webHidden/>
          </w:rPr>
          <w:fldChar w:fldCharType="separate"/>
        </w:r>
        <w:r w:rsidR="003E6990">
          <w:rPr>
            <w:noProof/>
            <w:webHidden/>
          </w:rPr>
          <w:t>70</w:t>
        </w:r>
        <w:r w:rsidR="00D647D6">
          <w:rPr>
            <w:noProof/>
            <w:webHidden/>
          </w:rPr>
          <w:fldChar w:fldCharType="end"/>
        </w:r>
      </w:hyperlink>
    </w:p>
    <w:p w14:paraId="2A54F69D" w14:textId="7F2CE27C" w:rsidR="00D647D6" w:rsidRDefault="006C3008">
      <w:pPr>
        <w:pStyle w:val="Tabladeilustraciones"/>
        <w:tabs>
          <w:tab w:val="right" w:leader="dot" w:pos="9350"/>
        </w:tabs>
        <w:rPr>
          <w:rFonts w:asciiTheme="minorHAnsi" w:eastAsiaTheme="minorEastAsia" w:hAnsiTheme="minorHAnsi" w:cstheme="minorBidi"/>
          <w:noProof/>
          <w:sz w:val="22"/>
          <w:szCs w:val="22"/>
          <w:lang w:val="en-US"/>
        </w:rPr>
      </w:pPr>
      <w:hyperlink w:anchor="_Toc44510863" w:history="1">
        <w:r w:rsidR="00D647D6" w:rsidRPr="00610D41">
          <w:rPr>
            <w:rStyle w:val="Hipervnculo"/>
            <w:noProof/>
          </w:rPr>
          <w:t>Ilustración 5. Entrada principal del Barrio La Ceiba.</w:t>
        </w:r>
        <w:r w:rsidR="00D647D6">
          <w:rPr>
            <w:noProof/>
            <w:webHidden/>
          </w:rPr>
          <w:tab/>
        </w:r>
        <w:r w:rsidR="00D647D6">
          <w:rPr>
            <w:noProof/>
            <w:webHidden/>
          </w:rPr>
          <w:fldChar w:fldCharType="begin"/>
        </w:r>
        <w:r w:rsidR="00D647D6">
          <w:rPr>
            <w:noProof/>
            <w:webHidden/>
          </w:rPr>
          <w:instrText xml:space="preserve"> PAGEREF _Toc44510863 \h </w:instrText>
        </w:r>
        <w:r w:rsidR="00D647D6">
          <w:rPr>
            <w:noProof/>
            <w:webHidden/>
          </w:rPr>
        </w:r>
        <w:r w:rsidR="00D647D6">
          <w:rPr>
            <w:noProof/>
            <w:webHidden/>
          </w:rPr>
          <w:fldChar w:fldCharType="separate"/>
        </w:r>
        <w:r w:rsidR="003E6990">
          <w:rPr>
            <w:noProof/>
            <w:webHidden/>
          </w:rPr>
          <w:t>71</w:t>
        </w:r>
        <w:r w:rsidR="00D647D6">
          <w:rPr>
            <w:noProof/>
            <w:webHidden/>
          </w:rPr>
          <w:fldChar w:fldCharType="end"/>
        </w:r>
      </w:hyperlink>
    </w:p>
    <w:p w14:paraId="1885A879" w14:textId="5868B5D0" w:rsidR="00D647D6" w:rsidRDefault="006C3008">
      <w:pPr>
        <w:pStyle w:val="Tabladeilustraciones"/>
        <w:tabs>
          <w:tab w:val="right" w:leader="dot" w:pos="9350"/>
        </w:tabs>
        <w:rPr>
          <w:rFonts w:asciiTheme="minorHAnsi" w:eastAsiaTheme="minorEastAsia" w:hAnsiTheme="minorHAnsi" w:cstheme="minorBidi"/>
          <w:noProof/>
          <w:sz w:val="22"/>
          <w:szCs w:val="22"/>
          <w:lang w:val="en-US"/>
        </w:rPr>
      </w:pPr>
      <w:hyperlink w:anchor="_Toc44510864" w:history="1">
        <w:r w:rsidR="00D647D6" w:rsidRPr="00610D41">
          <w:rPr>
            <w:rStyle w:val="Hipervnculo"/>
            <w:noProof/>
          </w:rPr>
          <w:t>Ilustración 6.Características de la infraestructura residencial.</w:t>
        </w:r>
        <w:r w:rsidR="00D647D6">
          <w:rPr>
            <w:noProof/>
            <w:webHidden/>
          </w:rPr>
          <w:tab/>
        </w:r>
        <w:r w:rsidR="00D647D6">
          <w:rPr>
            <w:noProof/>
            <w:webHidden/>
          </w:rPr>
          <w:fldChar w:fldCharType="begin"/>
        </w:r>
        <w:r w:rsidR="00D647D6">
          <w:rPr>
            <w:noProof/>
            <w:webHidden/>
          </w:rPr>
          <w:instrText xml:space="preserve"> PAGEREF _Toc44510864 \h </w:instrText>
        </w:r>
        <w:r w:rsidR="00D647D6">
          <w:rPr>
            <w:noProof/>
            <w:webHidden/>
          </w:rPr>
        </w:r>
        <w:r w:rsidR="00D647D6">
          <w:rPr>
            <w:noProof/>
            <w:webHidden/>
          </w:rPr>
          <w:fldChar w:fldCharType="separate"/>
        </w:r>
        <w:r w:rsidR="003E6990">
          <w:rPr>
            <w:noProof/>
            <w:webHidden/>
          </w:rPr>
          <w:t>71</w:t>
        </w:r>
        <w:r w:rsidR="00D647D6">
          <w:rPr>
            <w:noProof/>
            <w:webHidden/>
          </w:rPr>
          <w:fldChar w:fldCharType="end"/>
        </w:r>
      </w:hyperlink>
    </w:p>
    <w:p w14:paraId="5A9CEFB7" w14:textId="7A1DB84C" w:rsidR="00D647D6" w:rsidRDefault="006C3008">
      <w:pPr>
        <w:pStyle w:val="Tabladeilustraciones"/>
        <w:tabs>
          <w:tab w:val="right" w:leader="dot" w:pos="9350"/>
        </w:tabs>
        <w:rPr>
          <w:rFonts w:asciiTheme="minorHAnsi" w:eastAsiaTheme="minorEastAsia" w:hAnsiTheme="minorHAnsi" w:cstheme="minorBidi"/>
          <w:noProof/>
          <w:sz w:val="22"/>
          <w:szCs w:val="22"/>
          <w:lang w:val="en-US"/>
        </w:rPr>
      </w:pPr>
      <w:hyperlink w:anchor="_Toc44510865" w:history="1">
        <w:r w:rsidR="00D647D6" w:rsidRPr="00610D41">
          <w:rPr>
            <w:rStyle w:val="Hipervnculo"/>
            <w:noProof/>
          </w:rPr>
          <w:t>Ilustración 7. Calle alterna para transitar en el barrio la ceiba.</w:t>
        </w:r>
        <w:r w:rsidR="00D647D6">
          <w:rPr>
            <w:noProof/>
            <w:webHidden/>
          </w:rPr>
          <w:tab/>
        </w:r>
        <w:r w:rsidR="00D647D6">
          <w:rPr>
            <w:noProof/>
            <w:webHidden/>
          </w:rPr>
          <w:fldChar w:fldCharType="begin"/>
        </w:r>
        <w:r w:rsidR="00D647D6">
          <w:rPr>
            <w:noProof/>
            <w:webHidden/>
          </w:rPr>
          <w:instrText xml:space="preserve"> PAGEREF _Toc44510865 \h </w:instrText>
        </w:r>
        <w:r w:rsidR="00D647D6">
          <w:rPr>
            <w:noProof/>
            <w:webHidden/>
          </w:rPr>
        </w:r>
        <w:r w:rsidR="00D647D6">
          <w:rPr>
            <w:noProof/>
            <w:webHidden/>
          </w:rPr>
          <w:fldChar w:fldCharType="separate"/>
        </w:r>
        <w:r w:rsidR="003E6990">
          <w:rPr>
            <w:noProof/>
            <w:webHidden/>
          </w:rPr>
          <w:t>72</w:t>
        </w:r>
        <w:r w:rsidR="00D647D6">
          <w:rPr>
            <w:noProof/>
            <w:webHidden/>
          </w:rPr>
          <w:fldChar w:fldCharType="end"/>
        </w:r>
      </w:hyperlink>
    </w:p>
    <w:p w14:paraId="4C80A39E" w14:textId="031E287C" w:rsidR="00B50D29" w:rsidRDefault="00D647D6" w:rsidP="00B50D29">
      <w:r>
        <w:fldChar w:fldCharType="end"/>
      </w:r>
    </w:p>
    <w:p w14:paraId="4DC41148" w14:textId="3DB62519" w:rsidR="00B50D29" w:rsidRDefault="00B50D29" w:rsidP="00B50D29"/>
    <w:p w14:paraId="0FBA1683" w14:textId="150FE82A" w:rsidR="00B50D29" w:rsidRDefault="00B50D29" w:rsidP="00B50D29"/>
    <w:p w14:paraId="1E4A4DEE" w14:textId="2211A3B9" w:rsidR="00B50D29" w:rsidRDefault="00B50D29" w:rsidP="00B50D29"/>
    <w:p w14:paraId="19C2B153" w14:textId="2B6B1AB8" w:rsidR="00B50D29" w:rsidRDefault="00B50D29" w:rsidP="00B50D29"/>
    <w:p w14:paraId="46ECDEAF" w14:textId="2B6C00DF" w:rsidR="00B50D29" w:rsidRDefault="00B50D29" w:rsidP="00B50D29"/>
    <w:p w14:paraId="696A3F9B" w14:textId="4F736B33" w:rsidR="00B50D29" w:rsidRDefault="00B50D29" w:rsidP="00B50D29"/>
    <w:p w14:paraId="19E45BB8" w14:textId="4EE5EEF5" w:rsidR="00B50D29" w:rsidRDefault="00B50D29" w:rsidP="00B50D29"/>
    <w:p w14:paraId="660D03B2" w14:textId="1201A923" w:rsidR="00B50D29" w:rsidRDefault="00B50D29" w:rsidP="00B50D29"/>
    <w:p w14:paraId="64C25338" w14:textId="0CF520AE" w:rsidR="00B50D29" w:rsidRDefault="00B50D29" w:rsidP="00B50D29"/>
    <w:p w14:paraId="32F36C3C" w14:textId="5B30F3A2" w:rsidR="00B50D29" w:rsidRDefault="00B50D29" w:rsidP="00B50D29"/>
    <w:p w14:paraId="7FFF6F2E" w14:textId="792E8EE7" w:rsidR="00B50D29" w:rsidRDefault="00B50D29" w:rsidP="00B50D29"/>
    <w:p w14:paraId="38631CC3" w14:textId="10C4E816" w:rsidR="00B50D29" w:rsidRDefault="00B50D29" w:rsidP="00B50D29"/>
    <w:p w14:paraId="6D08400C" w14:textId="77777777" w:rsidR="00B50D29" w:rsidRPr="00B50D29" w:rsidRDefault="00B50D29" w:rsidP="00B50D29"/>
    <w:p w14:paraId="335F6BD8" w14:textId="29CC3A86" w:rsidR="00E311DC" w:rsidRDefault="00E311DC" w:rsidP="001757AF">
      <w:pPr>
        <w:pStyle w:val="Ttulo2"/>
        <w:jc w:val="center"/>
      </w:pPr>
      <w:bookmarkStart w:id="7" w:name="_Toc43819429"/>
      <w:bookmarkStart w:id="8" w:name="_Toc44526188"/>
      <w:r>
        <w:lastRenderedPageBreak/>
        <w:t>LISTA DE ANEXOS</w:t>
      </w:r>
      <w:bookmarkEnd w:id="7"/>
      <w:bookmarkEnd w:id="8"/>
    </w:p>
    <w:p w14:paraId="57E58FCB" w14:textId="77777777" w:rsidR="004E3003" w:rsidRPr="004E3003" w:rsidRDefault="004E3003" w:rsidP="004E3003"/>
    <w:p w14:paraId="4169C889" w14:textId="0562F313" w:rsidR="00725561" w:rsidRDefault="007A4841">
      <w:pPr>
        <w:pStyle w:val="Tabladeilustraciones"/>
        <w:tabs>
          <w:tab w:val="right" w:leader="dot" w:pos="9350"/>
        </w:tabs>
        <w:rPr>
          <w:rFonts w:asciiTheme="minorHAnsi" w:eastAsiaTheme="minorEastAsia" w:hAnsiTheme="minorHAnsi" w:cstheme="minorBidi"/>
          <w:noProof/>
          <w:sz w:val="22"/>
          <w:szCs w:val="22"/>
          <w:lang w:val="es-CO" w:eastAsia="es-CO"/>
        </w:rPr>
      </w:pPr>
      <w:r>
        <w:fldChar w:fldCharType="begin"/>
      </w:r>
      <w:r>
        <w:instrText xml:space="preserve"> TOC \h \z \c "Anexos" </w:instrText>
      </w:r>
      <w:r>
        <w:fldChar w:fldCharType="separate"/>
      </w:r>
      <w:hyperlink w:anchor="_Toc43849381" w:history="1">
        <w:r w:rsidR="00725561" w:rsidRPr="0044545A">
          <w:rPr>
            <w:rStyle w:val="Hipervnculo"/>
            <w:noProof/>
          </w:rPr>
          <w:t>Anexos A. Encuesta realizada</w:t>
        </w:r>
        <w:r w:rsidR="00725561">
          <w:rPr>
            <w:noProof/>
            <w:webHidden/>
          </w:rPr>
          <w:tab/>
        </w:r>
        <w:r w:rsidR="00740A04">
          <w:rPr>
            <w:noProof/>
            <w:webHidden/>
          </w:rPr>
          <w:t>6</w:t>
        </w:r>
      </w:hyperlink>
      <w:r w:rsidR="003E6990">
        <w:rPr>
          <w:noProof/>
        </w:rPr>
        <w:t>7</w:t>
      </w:r>
    </w:p>
    <w:p w14:paraId="123EFBE6" w14:textId="687FA716" w:rsidR="00725561" w:rsidRDefault="006C3008">
      <w:pPr>
        <w:pStyle w:val="Tabladeilustraciones"/>
        <w:tabs>
          <w:tab w:val="right" w:leader="dot" w:pos="9350"/>
        </w:tabs>
        <w:rPr>
          <w:rFonts w:asciiTheme="minorHAnsi" w:eastAsiaTheme="minorEastAsia" w:hAnsiTheme="minorHAnsi" w:cstheme="minorBidi"/>
          <w:noProof/>
          <w:sz w:val="22"/>
          <w:szCs w:val="22"/>
          <w:lang w:val="es-CO" w:eastAsia="es-CO"/>
        </w:rPr>
      </w:pPr>
      <w:hyperlink w:anchor="_Toc43849382" w:history="1">
        <w:r w:rsidR="00725561" w:rsidRPr="0044545A">
          <w:rPr>
            <w:rStyle w:val="Hipervnculo"/>
            <w:noProof/>
          </w:rPr>
          <w:t>Anexos B. Fotografías del barrio</w:t>
        </w:r>
        <w:r w:rsidR="00725561">
          <w:rPr>
            <w:noProof/>
            <w:webHidden/>
          </w:rPr>
          <w:tab/>
        </w:r>
      </w:hyperlink>
      <w:r w:rsidR="003E6990">
        <w:rPr>
          <w:noProof/>
        </w:rPr>
        <w:t>71</w:t>
      </w:r>
    </w:p>
    <w:p w14:paraId="745EA2B9" w14:textId="47527546" w:rsidR="00E311DC" w:rsidRDefault="007A4841" w:rsidP="00E311DC">
      <w:r>
        <w:fldChar w:fldCharType="end"/>
      </w:r>
    </w:p>
    <w:p w14:paraId="04751EBD" w14:textId="725E7A13" w:rsidR="00113766" w:rsidRDefault="00113766" w:rsidP="00CA5BC5">
      <w:pPr>
        <w:jc w:val="center"/>
      </w:pPr>
    </w:p>
    <w:p w14:paraId="2D7E17A0" w14:textId="39C4B6CC" w:rsidR="00113766" w:rsidRDefault="00113766" w:rsidP="00E311DC"/>
    <w:p w14:paraId="4AA58767" w14:textId="3829AD84" w:rsidR="00113766" w:rsidRDefault="00113766" w:rsidP="00E311DC"/>
    <w:p w14:paraId="31F2704E" w14:textId="7D538E37" w:rsidR="00113766" w:rsidRDefault="00113766" w:rsidP="00E311DC"/>
    <w:p w14:paraId="0983C19B" w14:textId="618DEDAB" w:rsidR="00113766" w:rsidRDefault="00113766" w:rsidP="00E311DC"/>
    <w:p w14:paraId="1CE3A6E5" w14:textId="7AE9F986" w:rsidR="00113766" w:rsidRDefault="00113766" w:rsidP="00E311DC"/>
    <w:p w14:paraId="7D16798B" w14:textId="06D37659" w:rsidR="00113766" w:rsidRDefault="00113766" w:rsidP="00E311DC"/>
    <w:p w14:paraId="796FF5F7" w14:textId="3FFAC738" w:rsidR="00113766" w:rsidRDefault="00113766" w:rsidP="00E311DC"/>
    <w:p w14:paraId="12B97481" w14:textId="6FAD5D65" w:rsidR="00113766" w:rsidRDefault="00113766" w:rsidP="00E311DC"/>
    <w:p w14:paraId="68E4EE24" w14:textId="10EAF6F8" w:rsidR="00113766" w:rsidRDefault="00113766" w:rsidP="00E311DC"/>
    <w:p w14:paraId="21113FFE" w14:textId="5F482584" w:rsidR="00113766" w:rsidRDefault="00113766" w:rsidP="00E311DC"/>
    <w:p w14:paraId="6DD42167" w14:textId="49F3BE55" w:rsidR="00113766" w:rsidRDefault="00113766" w:rsidP="00E311DC"/>
    <w:p w14:paraId="26D9B0CD" w14:textId="3B32F42B" w:rsidR="00113766" w:rsidRDefault="00113766" w:rsidP="00E311DC"/>
    <w:p w14:paraId="2CCDD89C" w14:textId="6A099064" w:rsidR="00113766" w:rsidRDefault="00113766" w:rsidP="00E311DC"/>
    <w:p w14:paraId="0BF54CC2" w14:textId="5637E64B" w:rsidR="00113766" w:rsidRDefault="00113766" w:rsidP="00E311DC"/>
    <w:p w14:paraId="2F1A835C" w14:textId="0515A4E2" w:rsidR="00113766" w:rsidRDefault="00113766" w:rsidP="00E311DC"/>
    <w:p w14:paraId="4861E1CE" w14:textId="77777777" w:rsidR="00725561" w:rsidRPr="00E311DC" w:rsidRDefault="00725561" w:rsidP="00F41B11">
      <w:pPr>
        <w:jc w:val="center"/>
      </w:pPr>
    </w:p>
    <w:p w14:paraId="243DFA3D" w14:textId="4763690E" w:rsidR="00495CED" w:rsidRDefault="00495CED" w:rsidP="00A47BD5">
      <w:pPr>
        <w:jc w:val="both"/>
      </w:pPr>
      <w:bookmarkStart w:id="9" w:name="_Toc43819430"/>
    </w:p>
    <w:p w14:paraId="1BDE07E9" w14:textId="77777777" w:rsidR="00245FDE" w:rsidRDefault="00245FDE" w:rsidP="00245FDE">
      <w:pPr>
        <w:pStyle w:val="Ttulo2"/>
        <w:jc w:val="center"/>
      </w:pPr>
      <w:bookmarkStart w:id="10" w:name="_Toc44526189"/>
      <w:r>
        <w:lastRenderedPageBreak/>
        <w:t>INTRODUCCIÓN</w:t>
      </w:r>
      <w:bookmarkEnd w:id="10"/>
    </w:p>
    <w:p w14:paraId="2FE239FB" w14:textId="77777777" w:rsidR="00245FDE" w:rsidRPr="00130E9A" w:rsidRDefault="00245FDE" w:rsidP="00245FDE"/>
    <w:p w14:paraId="14D71ED7" w14:textId="77777777" w:rsidR="00245FDE" w:rsidRPr="00F428F7" w:rsidRDefault="00245FDE" w:rsidP="00C3396C">
      <w:pPr>
        <w:pStyle w:val="Prrafodelista"/>
        <w:ind w:left="0"/>
        <w:jc w:val="both"/>
      </w:pPr>
      <w:r w:rsidRPr="00F428F7">
        <w:t>En este trabajo de investigación se da a conocer la importancia del recaudo del impuesto predial en Colombia por territorialidad y el desmedido incremento del avalúo catastral; fenómeno que se presentó en el año 2018 en el municipio de Espinal, Tolima por los bienes inmuebles.</w:t>
      </w:r>
    </w:p>
    <w:p w14:paraId="1BC6CA9E" w14:textId="77777777" w:rsidR="00245FDE" w:rsidRPr="00F428F7" w:rsidRDefault="00245FDE" w:rsidP="00C3396C">
      <w:pPr>
        <w:pStyle w:val="Prrafodelista"/>
        <w:ind w:left="0"/>
        <w:jc w:val="both"/>
      </w:pPr>
      <w:r w:rsidRPr="00F428F7">
        <w:t>Para realizar una actualización catastral se debe realizar un estudio individual de cada predio donde se analiza los elementos que hacen parte de las características de cada bien raíz, inspeccionado los elementos físicos y jurídicos del catastro teniendo en cuenta el elemento económico, es decir, las variaciones de uso y productividad del terreno o vivienda como son las obras públicas cercanas y por ultimo las condiciones del mercado inmobiliario; también se mide por el estrato socio-económico. El avalúo catastral da paso al impuesto predial que es un gravamen que se paga por un bien inmueble que entra a ser parte de los ingresos del municipio; es el segundo impuesto municipal más importante.</w:t>
      </w:r>
    </w:p>
    <w:p w14:paraId="3457BED4" w14:textId="77777777" w:rsidR="00245FDE" w:rsidRPr="00F428F7" w:rsidRDefault="00245FDE" w:rsidP="00C3396C">
      <w:pPr>
        <w:pStyle w:val="Prrafodelista"/>
        <w:ind w:left="0"/>
        <w:jc w:val="both"/>
      </w:pPr>
      <w:r w:rsidRPr="00F428F7">
        <w:t>En el año 2018 los habitantes del municipio de Espinal tuvieron una actualización catastral que no se había realizado desde el 2007, esto trajo un incremento notorio en el valor del impuesto predial, lo cual genero manifestaciones, plantones, marchas y protestas contra esa actualización.</w:t>
      </w:r>
    </w:p>
    <w:p w14:paraId="2540A408" w14:textId="77777777" w:rsidR="00245FDE" w:rsidRPr="00F428F7" w:rsidRDefault="00245FDE" w:rsidP="00C3396C">
      <w:pPr>
        <w:pStyle w:val="Prrafodelista"/>
        <w:ind w:left="0"/>
        <w:jc w:val="both"/>
      </w:pPr>
      <w:r w:rsidRPr="00F428F7">
        <w:t>Con este trabajo se trata de visualizar el impacto social que genero el avalúo catastral del año 2018 en la comunidad Espinaluna pero en específico en las familias del barrio la Ceiba; en el referente teórico se habla de antecedentes, es decir, de autores que han hablado de alguna manera sobre esta problemática del avalúo catastral; en el marco legal se nombra algunas de las leyes como son: la ley 48 de 1887, la ley 20 de 1908, la ley 34 de 1920, acuerdos como el 024 de 2017 y resoluciones. Por ultimo resultados y conclusiones.</w:t>
      </w:r>
    </w:p>
    <w:p w14:paraId="17768EB7" w14:textId="77777777" w:rsidR="00245FDE" w:rsidRPr="00F428F7" w:rsidRDefault="00245FDE" w:rsidP="00C3396C">
      <w:pPr>
        <w:pStyle w:val="Prrafodelista"/>
        <w:ind w:left="0"/>
        <w:jc w:val="both"/>
      </w:pPr>
      <w:r w:rsidRPr="00F428F7">
        <w:lastRenderedPageBreak/>
        <w:t>Finalmente, esta investigación concluye que, si hubo un incremento notorio en la actualización del catastro, hubo un mal proceso al realizar el procedimiento por parte del Instituto Geográfico Agustín Codazzi.</w:t>
      </w:r>
    </w:p>
    <w:p w14:paraId="44160E89" w14:textId="63A30D2C" w:rsidR="00245FDE" w:rsidRDefault="00245FDE" w:rsidP="00245FDE">
      <w:pPr>
        <w:pStyle w:val="Ttulo2"/>
        <w:ind w:firstLine="284"/>
        <w:jc w:val="both"/>
        <w:rPr>
          <w:b w:val="0"/>
        </w:rPr>
      </w:pPr>
    </w:p>
    <w:p w14:paraId="013D31F2" w14:textId="000CB758" w:rsidR="00994DDE" w:rsidRDefault="00994DDE" w:rsidP="00994DDE"/>
    <w:p w14:paraId="02E25276" w14:textId="28516C1E" w:rsidR="00994DDE" w:rsidRDefault="00994DDE" w:rsidP="00994DDE"/>
    <w:p w14:paraId="56AD7E8F" w14:textId="37798E11" w:rsidR="00994DDE" w:rsidRDefault="00994DDE" w:rsidP="00994DDE"/>
    <w:p w14:paraId="4D4BE383" w14:textId="0B6D72A0" w:rsidR="00994DDE" w:rsidRDefault="00994DDE" w:rsidP="00994DDE"/>
    <w:p w14:paraId="00D316A1" w14:textId="1709020E" w:rsidR="00994DDE" w:rsidRDefault="00994DDE" w:rsidP="00994DDE"/>
    <w:p w14:paraId="4FA09313" w14:textId="4B6B890A" w:rsidR="00994DDE" w:rsidRDefault="00994DDE" w:rsidP="00994DDE"/>
    <w:p w14:paraId="77751B2C" w14:textId="61291C33" w:rsidR="00994DDE" w:rsidRDefault="00994DDE" w:rsidP="00994DDE"/>
    <w:p w14:paraId="012BBEE7" w14:textId="130E3EA6" w:rsidR="00994DDE" w:rsidRDefault="00994DDE" w:rsidP="00994DDE"/>
    <w:p w14:paraId="24860FD1" w14:textId="504FF94D" w:rsidR="00994DDE" w:rsidRDefault="00994DDE" w:rsidP="00994DDE"/>
    <w:p w14:paraId="271BD238" w14:textId="4D8ECAD4" w:rsidR="00994DDE" w:rsidRDefault="00994DDE" w:rsidP="00994DDE"/>
    <w:p w14:paraId="7A081754" w14:textId="24A694B8" w:rsidR="00994DDE" w:rsidRDefault="00994DDE" w:rsidP="00994DDE"/>
    <w:p w14:paraId="25A4224C" w14:textId="2CE1AD23" w:rsidR="00994DDE" w:rsidRDefault="00994DDE" w:rsidP="00994DDE"/>
    <w:p w14:paraId="68BBE111" w14:textId="2E7EBF6F" w:rsidR="00994DDE" w:rsidRDefault="00994DDE" w:rsidP="00994DDE"/>
    <w:p w14:paraId="4F82C3E4" w14:textId="77777777" w:rsidR="00994DDE" w:rsidRPr="00994DDE" w:rsidRDefault="00994DDE" w:rsidP="00994DDE"/>
    <w:p w14:paraId="248697D7" w14:textId="48048DF0" w:rsidR="00245FDE" w:rsidRDefault="00245FDE" w:rsidP="00245FDE">
      <w:pPr>
        <w:pStyle w:val="Ttulo2"/>
        <w:ind w:firstLine="284"/>
        <w:jc w:val="both"/>
        <w:rPr>
          <w:b w:val="0"/>
        </w:rPr>
      </w:pPr>
      <w:r w:rsidRPr="00245FDE">
        <w:rPr>
          <w:b w:val="0"/>
        </w:rPr>
        <w:t xml:space="preserve">    </w:t>
      </w:r>
    </w:p>
    <w:p w14:paraId="71C60C6C" w14:textId="65EB4B27" w:rsidR="00C3396C" w:rsidRDefault="00C3396C" w:rsidP="00C3396C"/>
    <w:p w14:paraId="0EAEF881" w14:textId="77777777" w:rsidR="00C3396C" w:rsidRPr="00C3396C" w:rsidRDefault="00C3396C" w:rsidP="00C3396C"/>
    <w:p w14:paraId="75044312" w14:textId="77777777" w:rsidR="00994DDE" w:rsidRPr="00994DDE" w:rsidRDefault="00994DDE" w:rsidP="00994DDE"/>
    <w:p w14:paraId="7826F4F9" w14:textId="4EAED74E" w:rsidR="009A2BA2" w:rsidRDefault="00E91040" w:rsidP="00AC0827">
      <w:pPr>
        <w:pStyle w:val="Ttulo1"/>
      </w:pPr>
      <w:bookmarkStart w:id="11" w:name="_Toc44526190"/>
      <w:r>
        <w:lastRenderedPageBreak/>
        <w:t>RESUMEN</w:t>
      </w:r>
      <w:bookmarkEnd w:id="9"/>
      <w:bookmarkEnd w:id="11"/>
    </w:p>
    <w:p w14:paraId="0B6EAB9B" w14:textId="77777777" w:rsidR="00C16762" w:rsidRPr="00C16762" w:rsidRDefault="00C16762" w:rsidP="00C16762"/>
    <w:p w14:paraId="0990E0BB" w14:textId="390679EE" w:rsidR="009A2BA2" w:rsidRDefault="00E91040" w:rsidP="00570619">
      <w:pPr>
        <w:jc w:val="both"/>
      </w:pPr>
      <w:r>
        <w:t>El avaluó catastral es el tributo que se realiza al municipio por tener un terreno, este avaluó financia las inversiones que realiza el municipio para expandir y mejorar la calidad de vida de sus habitantes y mejorar el comercio. El impuesto predial no es el único medio de recaudo que tiene el municipio, el pri</w:t>
      </w:r>
      <w:r w:rsidR="00FF660E">
        <w:t>mer medio de sostenimiento es la</w:t>
      </w:r>
      <w:r>
        <w:t xml:space="preserve"> Industria y Comercio y el segundo es el Impuesto Predial.</w:t>
      </w:r>
    </w:p>
    <w:p w14:paraId="48807CF9" w14:textId="77777777" w:rsidR="0032463B" w:rsidRDefault="0032463B" w:rsidP="00570619">
      <w:pPr>
        <w:jc w:val="both"/>
      </w:pPr>
    </w:p>
    <w:p w14:paraId="160A2B8B" w14:textId="04472A50" w:rsidR="009A2BA2" w:rsidRDefault="00E91040" w:rsidP="00570619">
      <w:pPr>
        <w:jc w:val="both"/>
        <w:rPr>
          <w:highlight w:val="white"/>
        </w:rPr>
      </w:pPr>
      <w:r>
        <w:t xml:space="preserve">El Instituto Geográfico Agustín Codazzi es el encargado de realizar cada cierto tiempo la actualización de los predios, en el año 2018 este instituto realizo la actualización catastral de los predios del municipio del Espinal – Tolima </w:t>
      </w:r>
      <w:bookmarkStart w:id="12" w:name="_Hlk43317969"/>
      <w:r>
        <w:t xml:space="preserve">y esto trajo consigo un inconformismo </w:t>
      </w:r>
      <w:bookmarkEnd w:id="12"/>
      <w:r>
        <w:t>por los habitantes de este municipio, ellos apelan que esta actualización es errónea o que tiene fallos</w:t>
      </w:r>
      <w:r>
        <w:rPr>
          <w:highlight w:val="white"/>
        </w:rPr>
        <w:t>, los argumentos que dan l</w:t>
      </w:r>
      <w:r w:rsidR="00E8124F">
        <w:rPr>
          <w:highlight w:val="white"/>
        </w:rPr>
        <w:t>as personas que habitan en esta localidad</w:t>
      </w:r>
      <w:r>
        <w:rPr>
          <w:highlight w:val="white"/>
        </w:rPr>
        <w:t xml:space="preserve"> </w:t>
      </w:r>
      <w:r w:rsidR="00E8124F">
        <w:rPr>
          <w:highlight w:val="white"/>
        </w:rPr>
        <w:t>son</w:t>
      </w:r>
      <w:r w:rsidR="00FF660E">
        <w:rPr>
          <w:highlight w:val="white"/>
        </w:rPr>
        <w:t xml:space="preserve"> que, </w:t>
      </w:r>
      <w:r>
        <w:rPr>
          <w:highlight w:val="white"/>
        </w:rPr>
        <w:t>ningún representante o evaluador de la Agustín Codazzi se presentó a sus viviendas a medir o a tomar evidencia fotográfica</w:t>
      </w:r>
      <w:r w:rsidR="002B0579">
        <w:rPr>
          <w:highlight w:val="white"/>
        </w:rPr>
        <w:t>,</w:t>
      </w:r>
      <w:r>
        <w:rPr>
          <w:highlight w:val="white"/>
        </w:rPr>
        <w:t xml:space="preserve"> lo que sí hicieron fue tomar fotos de los frentes de algunas viviendas de cada barrio y con solo ese material fue que aplicaron el avaluó catastral.</w:t>
      </w:r>
    </w:p>
    <w:p w14:paraId="392EE7F9" w14:textId="77777777" w:rsidR="0032463B" w:rsidRDefault="0032463B" w:rsidP="00570619">
      <w:pPr>
        <w:jc w:val="both"/>
        <w:rPr>
          <w:highlight w:val="white"/>
        </w:rPr>
      </w:pPr>
    </w:p>
    <w:p w14:paraId="1F354386" w14:textId="57861C0A" w:rsidR="009A2BA2" w:rsidRDefault="00E91040" w:rsidP="00570619">
      <w:pPr>
        <w:jc w:val="both"/>
      </w:pPr>
      <w:r>
        <w:rPr>
          <w:highlight w:val="white"/>
        </w:rPr>
        <w:t xml:space="preserve">El objetivo de esta investigación </w:t>
      </w:r>
      <w:r>
        <w:t>es determinar</w:t>
      </w:r>
      <w:r w:rsidR="00FF660E">
        <w:t xml:space="preserve"> el impacto económico que generó</w:t>
      </w:r>
      <w:r>
        <w:t xml:space="preserve"> el avaluó catastral del año 2018 en las familias del municipio. Con este fin, la pregunta de investigación es la siguiente: ¿Fue positivo el impacto económico en las familias del Espinal por el avaluó catastral 2018?</w:t>
      </w:r>
    </w:p>
    <w:p w14:paraId="4EEE8AA4" w14:textId="77777777" w:rsidR="0032463B" w:rsidRDefault="0032463B" w:rsidP="00570619">
      <w:pPr>
        <w:jc w:val="both"/>
      </w:pPr>
    </w:p>
    <w:p w14:paraId="48AAC538" w14:textId="23D0D79F" w:rsidR="00054055" w:rsidRDefault="00E91040" w:rsidP="00570619">
      <w:pPr>
        <w:jc w:val="both"/>
      </w:pPr>
      <w:r>
        <w:lastRenderedPageBreak/>
        <w:t xml:space="preserve">La pregunta de esta investigación se responde a través de una encuesta </w:t>
      </w:r>
      <w:r w:rsidR="000D6B29">
        <w:t>virtual</w:t>
      </w:r>
      <w:r>
        <w:t xml:space="preserve"> con los encuestados (habitantes del </w:t>
      </w:r>
      <w:r w:rsidR="000D6B29">
        <w:t>barrio la Ceiba</w:t>
      </w:r>
      <w:r>
        <w:t xml:space="preserve">). Se tomó un muestreo de </w:t>
      </w:r>
      <w:r w:rsidR="003B7DE7">
        <w:t>uno de los barrios con más diversidad en los extractos socioeconómicos y con un</w:t>
      </w:r>
      <w:r>
        <w:t xml:space="preserve"> gran </w:t>
      </w:r>
      <w:r w:rsidR="003B7DE7">
        <w:t>número de viviendas</w:t>
      </w:r>
      <w:r>
        <w:t xml:space="preserve"> y se realizaron preguntas como: ¿sabe que es el impuesto predial?, ¿Tuvo un incremento notorio en este?, </w:t>
      </w:r>
      <w:r w:rsidR="00FF660E">
        <w:t>¿participó</w:t>
      </w:r>
      <w:r>
        <w:t xml:space="preserve"> en algún mecanismo de no aceptación de dicha liquidación</w:t>
      </w:r>
      <w:r w:rsidR="00FF660E">
        <w:t xml:space="preserve"> y si es así, </w:t>
      </w:r>
      <w:r w:rsidR="00097E95">
        <w:t>¿cuál?</w:t>
      </w:r>
      <w:r>
        <w:t>, ¿sus ingresos se vieron</w:t>
      </w:r>
      <w:r w:rsidR="00FF660E">
        <w:t xml:space="preserve"> afectados?, y ¿Qué medidas tomó</w:t>
      </w:r>
      <w:r>
        <w:t xml:space="preserve"> para hacer el pago?</w:t>
      </w:r>
      <w:r w:rsidR="001F61B0">
        <w:t>, entre otras.</w:t>
      </w:r>
    </w:p>
    <w:p w14:paraId="12E73856" w14:textId="77777777" w:rsidR="0032463B" w:rsidRDefault="0032463B" w:rsidP="00570619">
      <w:pPr>
        <w:jc w:val="both"/>
      </w:pPr>
    </w:p>
    <w:p w14:paraId="596C1EDB" w14:textId="4B68FCF4" w:rsidR="009A2BA2" w:rsidRDefault="00E91040" w:rsidP="00570619">
      <w:pPr>
        <w:jc w:val="both"/>
      </w:pPr>
      <w:r>
        <w:t>Las respuestas recibidas mue</w:t>
      </w:r>
      <w:r w:rsidR="00FF660E">
        <w:t>stran que si se vieron</w:t>
      </w:r>
      <w:r w:rsidR="00054055">
        <w:t xml:space="preserve"> afectada</w:t>
      </w:r>
      <w:r w:rsidR="00FF660E">
        <w:t>s</w:t>
      </w:r>
      <w:r w:rsidR="00054055">
        <w:t xml:space="preserve"> económicamente </w:t>
      </w:r>
      <w:r>
        <w:t>las familias del</w:t>
      </w:r>
      <w:r w:rsidR="00054055">
        <w:t xml:space="preserve"> barrio la C</w:t>
      </w:r>
      <w:r w:rsidR="00723A67">
        <w:t>eiba</w:t>
      </w:r>
      <w:r>
        <w:t>.</w:t>
      </w:r>
    </w:p>
    <w:p w14:paraId="15BD01F2" w14:textId="77777777" w:rsidR="0032463B" w:rsidRDefault="0032463B" w:rsidP="00570619">
      <w:pPr>
        <w:jc w:val="both"/>
      </w:pPr>
    </w:p>
    <w:p w14:paraId="23E893B9" w14:textId="0F006A92" w:rsidR="009A2BA2" w:rsidRDefault="00FF660E" w:rsidP="00570619">
      <w:pPr>
        <w:jc w:val="both"/>
      </w:pPr>
      <w:r>
        <w:t>Teniendo en cuenta</w:t>
      </w:r>
      <w:r w:rsidR="00E91040">
        <w:t xml:space="preserve"> esto, se recomienda que el</w:t>
      </w:r>
      <w:r>
        <w:t xml:space="preserve"> Departamento de Planeación realice</w:t>
      </w:r>
      <w:r w:rsidR="00E91040">
        <w:t xml:space="preserve"> los seguimientos de las viviendas e intervenga en vigilar más de cerca el procedimiento que utiliza el Instituto Agustín </w:t>
      </w:r>
      <w:r>
        <w:t>Codazzi en la actualización de dicho impuesto</w:t>
      </w:r>
      <w:r w:rsidR="009D4FD7">
        <w:t>.</w:t>
      </w:r>
    </w:p>
    <w:p w14:paraId="1E052BB9" w14:textId="476B1307" w:rsidR="0032463B" w:rsidRDefault="0032463B" w:rsidP="009D4FD7"/>
    <w:p w14:paraId="71C5BD92" w14:textId="703F192A" w:rsidR="0032463B" w:rsidRPr="00296447" w:rsidRDefault="00264CFA" w:rsidP="00AC0827">
      <w:pPr>
        <w:pStyle w:val="Ttulo1"/>
      </w:pPr>
      <w:bookmarkStart w:id="13" w:name="_Toc43819431"/>
      <w:bookmarkStart w:id="14" w:name="_Toc44526191"/>
      <w:r w:rsidRPr="00296447">
        <w:t>PALABRAS CLAVE</w:t>
      </w:r>
      <w:bookmarkEnd w:id="13"/>
      <w:bookmarkEnd w:id="14"/>
    </w:p>
    <w:p w14:paraId="1D6850E4" w14:textId="40FB0FF4" w:rsidR="0032463B" w:rsidRPr="006B0E86" w:rsidRDefault="006B0E86" w:rsidP="009D4FD7">
      <w:r>
        <w:t>Avalúo catastral, actualización catastral, incremento, impuesto predial, bienes inmuebles, reglamentación, características de bienes raíces, tarifas, recaudo, convenio.</w:t>
      </w:r>
    </w:p>
    <w:p w14:paraId="58678ED7" w14:textId="77777777" w:rsidR="00264CFA" w:rsidRPr="006B0E86" w:rsidRDefault="00264CFA" w:rsidP="009D4FD7"/>
    <w:p w14:paraId="1992A69C" w14:textId="254DEAE8" w:rsidR="0032463B" w:rsidRPr="006B0E86" w:rsidRDefault="0032463B" w:rsidP="009D4FD7"/>
    <w:p w14:paraId="39398526" w14:textId="43A1CB49" w:rsidR="002404D2" w:rsidRPr="006B0E86" w:rsidRDefault="002404D2" w:rsidP="009D4FD7"/>
    <w:p w14:paraId="0F1C119C" w14:textId="4C1DA5C6" w:rsidR="00C16762" w:rsidRPr="006B0E86" w:rsidRDefault="00C16762" w:rsidP="00C16762">
      <w:pPr>
        <w:pStyle w:val="Ttulo2"/>
      </w:pPr>
    </w:p>
    <w:p w14:paraId="286D78A5" w14:textId="77777777" w:rsidR="00C16762" w:rsidRPr="006B0E86" w:rsidRDefault="00C16762" w:rsidP="00C16762"/>
    <w:p w14:paraId="2C77E3B8" w14:textId="43A503EB" w:rsidR="009A2BA2" w:rsidRDefault="00E91040" w:rsidP="00AC0827">
      <w:pPr>
        <w:pStyle w:val="Ttulo1"/>
        <w:rPr>
          <w:lang w:val="en-US"/>
        </w:rPr>
      </w:pPr>
      <w:bookmarkStart w:id="15" w:name="_Toc43819432"/>
      <w:bookmarkStart w:id="16" w:name="_Toc44526192"/>
      <w:r w:rsidRPr="00336506">
        <w:rPr>
          <w:lang w:val="en-US"/>
        </w:rPr>
        <w:lastRenderedPageBreak/>
        <w:t>ABSTRACT</w:t>
      </w:r>
      <w:bookmarkEnd w:id="15"/>
      <w:bookmarkEnd w:id="16"/>
    </w:p>
    <w:p w14:paraId="17239BD3" w14:textId="77777777" w:rsidR="00C16762" w:rsidRPr="00C16762" w:rsidRDefault="00C16762" w:rsidP="00C16762">
      <w:pPr>
        <w:rPr>
          <w:lang w:val="en-US"/>
        </w:rPr>
      </w:pPr>
    </w:p>
    <w:p w14:paraId="4AC5699A" w14:textId="77777777" w:rsidR="002404D2" w:rsidRDefault="009D4FD7" w:rsidP="00222A46">
      <w:pPr>
        <w:jc w:val="both"/>
        <w:rPr>
          <w:lang w:val="en-US"/>
        </w:rPr>
      </w:pPr>
      <w:r w:rsidRPr="009D4FD7">
        <w:rPr>
          <w:lang w:val="en-US"/>
        </w:rPr>
        <w:t>The cadastral appraisal is the tribute that is made to the municipality for having land, this appraisal finances the investments that the municipality makes to expand and improve the quality of life of its inhabitants and improve commerce. The property tax is not the only means of collection that the municipality has, the first means of support is Industry and Commerce and the second is the Property Tax.</w:t>
      </w:r>
    </w:p>
    <w:p w14:paraId="16F8DA0C" w14:textId="77777777" w:rsidR="002404D2" w:rsidRDefault="002404D2" w:rsidP="00222A46">
      <w:pPr>
        <w:jc w:val="both"/>
        <w:rPr>
          <w:lang w:val="en-US"/>
        </w:rPr>
      </w:pPr>
    </w:p>
    <w:p w14:paraId="028F2D34" w14:textId="63D1C324" w:rsidR="009D4FD7" w:rsidRDefault="009D4FD7" w:rsidP="00222A46">
      <w:pPr>
        <w:jc w:val="both"/>
        <w:rPr>
          <w:lang w:val="en-US"/>
        </w:rPr>
      </w:pPr>
      <w:r w:rsidRPr="009D4FD7">
        <w:rPr>
          <w:lang w:val="en-US"/>
        </w:rPr>
        <w:t>The Agustín Codazzi Geographical Institute is in charge of updating the properties from time to time, in 2018 this institute carried out the cadastral updating of the properties in the municipality of Espinal - Tolima and this brought about a disagreement by the inhabitants of this municipality , they appeal that this update is wrong or that it has flaws, the arguments given by the people who live in this location are, no representative or evaluator of the Agustín Codazzi showed up at their homes to measure or take photographic evidence, which is They took photos of the fronts of some houses in each neighborhood and with only that material they applied the cadastral appraisal.</w:t>
      </w:r>
    </w:p>
    <w:p w14:paraId="0138328B" w14:textId="77777777" w:rsidR="002404D2" w:rsidRPr="009D4FD7" w:rsidRDefault="002404D2" w:rsidP="00222A46">
      <w:pPr>
        <w:jc w:val="both"/>
        <w:rPr>
          <w:lang w:val="en-US"/>
        </w:rPr>
      </w:pPr>
    </w:p>
    <w:p w14:paraId="49C5D378" w14:textId="0ABA1202" w:rsidR="009D4FD7" w:rsidRDefault="009D4FD7" w:rsidP="00222A46">
      <w:pPr>
        <w:jc w:val="both"/>
        <w:rPr>
          <w:lang w:val="en-US"/>
        </w:rPr>
      </w:pPr>
      <w:r w:rsidRPr="009D4FD7">
        <w:rPr>
          <w:lang w:val="en-US"/>
        </w:rPr>
        <w:t>The objective of this research is to determine the economic impact generated by the 2018 cadastral appraisal on the families of the municipality. To this end, the research question is as follows: Was the economic impact on families in El Espinal positive due to the 2018 cadastral appraisal?</w:t>
      </w:r>
    </w:p>
    <w:p w14:paraId="1F5195D2" w14:textId="77777777" w:rsidR="00C16762" w:rsidRPr="009D4FD7" w:rsidRDefault="00C16762" w:rsidP="00222A46">
      <w:pPr>
        <w:jc w:val="both"/>
        <w:rPr>
          <w:lang w:val="en-US"/>
        </w:rPr>
      </w:pPr>
    </w:p>
    <w:p w14:paraId="454E898C" w14:textId="77777777" w:rsidR="009D4FD7" w:rsidRPr="009D4FD7" w:rsidRDefault="009D4FD7" w:rsidP="00222A46">
      <w:pPr>
        <w:jc w:val="both"/>
        <w:rPr>
          <w:lang w:val="en-US"/>
        </w:rPr>
      </w:pPr>
      <w:r w:rsidRPr="009D4FD7">
        <w:rPr>
          <w:lang w:val="en-US"/>
        </w:rPr>
        <w:t xml:space="preserve">The question of this investigation is answered through a face-to-face survey with the respondents (inhabitants of the municipality). A sample was taken of one of the neighborhoods </w:t>
      </w:r>
      <w:r w:rsidRPr="009D4FD7">
        <w:rPr>
          <w:lang w:val="en-US"/>
        </w:rPr>
        <w:lastRenderedPageBreak/>
        <w:t>with the most diversity in the socioeconomic extracts and with a large number of homes and asked questions such as: do you know what the property tax is? Did it have a noticeable increase in it? Did you participate in some mechanism of non-acceptance of said settlement and, if so, what ?, were your income affected ?, and what measures do you have to pay ?, among others.</w:t>
      </w:r>
    </w:p>
    <w:p w14:paraId="055090C2" w14:textId="77777777" w:rsidR="00C16762" w:rsidRDefault="00C16762" w:rsidP="00222A46">
      <w:pPr>
        <w:jc w:val="both"/>
        <w:rPr>
          <w:lang w:val="en-US"/>
        </w:rPr>
      </w:pPr>
    </w:p>
    <w:p w14:paraId="70FFA05D" w14:textId="17ED4A85" w:rsidR="009D4FD7" w:rsidRDefault="009D4FD7" w:rsidP="00222A46">
      <w:pPr>
        <w:jc w:val="both"/>
        <w:rPr>
          <w:lang w:val="en-US"/>
        </w:rPr>
      </w:pPr>
      <w:r w:rsidRPr="009D4FD7">
        <w:rPr>
          <w:lang w:val="en-US"/>
        </w:rPr>
        <w:t>The responses received will affect families in the La Ceiba neighborhood.</w:t>
      </w:r>
    </w:p>
    <w:p w14:paraId="3173439F" w14:textId="77777777" w:rsidR="002404D2" w:rsidRPr="009D4FD7" w:rsidRDefault="002404D2" w:rsidP="00222A46">
      <w:pPr>
        <w:jc w:val="both"/>
        <w:rPr>
          <w:lang w:val="en-US"/>
        </w:rPr>
      </w:pPr>
    </w:p>
    <w:p w14:paraId="30C88564" w14:textId="19B80E31" w:rsidR="009A2BA2" w:rsidRPr="00336506" w:rsidRDefault="009D4FD7" w:rsidP="00222A46">
      <w:pPr>
        <w:jc w:val="both"/>
        <w:rPr>
          <w:highlight w:val="white"/>
          <w:lang w:val="en-US"/>
        </w:rPr>
      </w:pPr>
      <w:r w:rsidRPr="009D4FD7">
        <w:rPr>
          <w:lang w:val="en-US"/>
        </w:rPr>
        <w:t>Taking this into account, it is recommended that the Planning Department carry out the monitoring of the dwellings and intervene in monitoring more closely the procedure used by the Agustín Codazzi Institute in updating said tax.</w:t>
      </w:r>
    </w:p>
    <w:p w14:paraId="17B2194F" w14:textId="77777777" w:rsidR="009A2BA2" w:rsidRPr="00336506" w:rsidRDefault="009A2BA2">
      <w:pPr>
        <w:rPr>
          <w:highlight w:val="white"/>
          <w:lang w:val="en-US"/>
        </w:rPr>
      </w:pPr>
    </w:p>
    <w:p w14:paraId="2681A638" w14:textId="7DD17D12" w:rsidR="009A2BA2" w:rsidRPr="00296447" w:rsidRDefault="00264CFA" w:rsidP="00AC0827">
      <w:pPr>
        <w:pStyle w:val="Ttulo1"/>
        <w:ind w:left="720"/>
        <w:rPr>
          <w:highlight w:val="white"/>
          <w:lang w:val="en-US"/>
        </w:rPr>
      </w:pPr>
      <w:bookmarkStart w:id="17" w:name="_Toc43819433"/>
      <w:bookmarkStart w:id="18" w:name="_Toc44526193"/>
      <w:r w:rsidRPr="00296447">
        <w:rPr>
          <w:highlight w:val="white"/>
          <w:lang w:val="en-US"/>
        </w:rPr>
        <w:t>KEYWORDS</w:t>
      </w:r>
      <w:bookmarkEnd w:id="17"/>
      <w:bookmarkEnd w:id="18"/>
    </w:p>
    <w:p w14:paraId="495A8139" w14:textId="366B865E" w:rsidR="00264CFA" w:rsidRPr="006B0E86" w:rsidRDefault="006B0E86" w:rsidP="00264CFA">
      <w:pPr>
        <w:rPr>
          <w:highlight w:val="white"/>
          <w:lang w:val="en-US"/>
        </w:rPr>
      </w:pPr>
      <w:r>
        <w:rPr>
          <w:highlight w:val="white"/>
          <w:lang w:val="en-US"/>
        </w:rPr>
        <w:t>Cadastral appraisal, cadastral update, increase, property tax, real estate, regulations, real estate characteristics, rates, collection, agreement.</w:t>
      </w:r>
    </w:p>
    <w:p w14:paraId="188156D3" w14:textId="3B3693D6" w:rsidR="00264CFA" w:rsidRDefault="00264CFA">
      <w:pPr>
        <w:rPr>
          <w:highlight w:val="white"/>
          <w:lang w:val="en-US"/>
        </w:rPr>
      </w:pPr>
    </w:p>
    <w:p w14:paraId="37D25907" w14:textId="663F31F2" w:rsidR="0062567D" w:rsidRDefault="0062567D">
      <w:pPr>
        <w:rPr>
          <w:highlight w:val="white"/>
          <w:lang w:val="en-US"/>
        </w:rPr>
      </w:pPr>
    </w:p>
    <w:p w14:paraId="216C0715" w14:textId="2930ECD0" w:rsidR="0062567D" w:rsidRDefault="0062567D">
      <w:pPr>
        <w:rPr>
          <w:highlight w:val="white"/>
          <w:lang w:val="en-US"/>
        </w:rPr>
      </w:pPr>
    </w:p>
    <w:p w14:paraId="54F9A1EE" w14:textId="328D198B" w:rsidR="0062567D" w:rsidRDefault="0062567D">
      <w:pPr>
        <w:rPr>
          <w:highlight w:val="white"/>
          <w:lang w:val="en-US"/>
        </w:rPr>
      </w:pPr>
    </w:p>
    <w:p w14:paraId="6A19B7CB" w14:textId="51878EAC" w:rsidR="0062567D" w:rsidRDefault="0062567D">
      <w:pPr>
        <w:rPr>
          <w:highlight w:val="white"/>
          <w:lang w:val="en-US"/>
        </w:rPr>
      </w:pPr>
    </w:p>
    <w:p w14:paraId="587933A0" w14:textId="5D5209AF" w:rsidR="0062567D" w:rsidRDefault="0062567D">
      <w:pPr>
        <w:rPr>
          <w:highlight w:val="white"/>
          <w:lang w:val="en-US"/>
        </w:rPr>
      </w:pPr>
    </w:p>
    <w:p w14:paraId="2F4A75A3" w14:textId="3AD07833" w:rsidR="0062567D" w:rsidRDefault="0062567D">
      <w:pPr>
        <w:rPr>
          <w:highlight w:val="white"/>
          <w:lang w:val="en-US"/>
        </w:rPr>
      </w:pPr>
    </w:p>
    <w:p w14:paraId="6AA01983" w14:textId="6B3C255D" w:rsidR="0062567D" w:rsidRDefault="0062567D">
      <w:pPr>
        <w:rPr>
          <w:highlight w:val="white"/>
          <w:lang w:val="en-US"/>
        </w:rPr>
      </w:pPr>
    </w:p>
    <w:p w14:paraId="07158AFF" w14:textId="77777777" w:rsidR="00961894" w:rsidRPr="00C3396C" w:rsidRDefault="00961894" w:rsidP="00E22B63">
      <w:pPr>
        <w:rPr>
          <w:lang w:val="en-US"/>
        </w:rPr>
      </w:pPr>
    </w:p>
    <w:p w14:paraId="3F9F38DF" w14:textId="05E5D647" w:rsidR="009A2BA2" w:rsidRDefault="00E91040" w:rsidP="006B1243">
      <w:pPr>
        <w:pStyle w:val="Ttulo1"/>
        <w:numPr>
          <w:ilvl w:val="0"/>
          <w:numId w:val="12"/>
        </w:numPr>
      </w:pPr>
      <w:bookmarkStart w:id="19" w:name="_Toc43819434"/>
      <w:bookmarkStart w:id="20" w:name="_Toc44526194"/>
      <w:r w:rsidRPr="005414C6">
        <w:lastRenderedPageBreak/>
        <w:t>PROBLEMA</w:t>
      </w:r>
      <w:bookmarkEnd w:id="19"/>
      <w:bookmarkEnd w:id="20"/>
    </w:p>
    <w:p w14:paraId="3DADDF02" w14:textId="77777777" w:rsidR="00C16762" w:rsidRPr="00C16762" w:rsidRDefault="00C16762" w:rsidP="00C16762"/>
    <w:p w14:paraId="5A559A14" w14:textId="593F85A9" w:rsidR="009A2BA2" w:rsidRDefault="00E91040" w:rsidP="00AC0827">
      <w:pPr>
        <w:tabs>
          <w:tab w:val="left" w:pos="8364"/>
        </w:tabs>
        <w:jc w:val="both"/>
      </w:pPr>
      <w:r w:rsidRPr="005943A0">
        <w:t xml:space="preserve">¿Cuál fue el </w:t>
      </w:r>
      <w:r w:rsidR="005943A0">
        <w:t>impacto social del avaluó catastral del 2018 en la economía de las f</w:t>
      </w:r>
      <w:r w:rsidR="005943A0" w:rsidRPr="005943A0">
        <w:t xml:space="preserve">amilias del </w:t>
      </w:r>
      <w:r w:rsidR="005943A0">
        <w:t>b</w:t>
      </w:r>
      <w:r w:rsidR="005943A0" w:rsidRPr="005943A0">
        <w:t xml:space="preserve">arrio la Ceiba del </w:t>
      </w:r>
      <w:r w:rsidR="005943A0">
        <w:t>m</w:t>
      </w:r>
      <w:r w:rsidR="005943A0" w:rsidRPr="005943A0">
        <w:t>unicipio del Espinal</w:t>
      </w:r>
      <w:r w:rsidRPr="005943A0">
        <w:t>?</w:t>
      </w:r>
    </w:p>
    <w:p w14:paraId="74F782CD" w14:textId="77777777" w:rsidR="002404D2" w:rsidRDefault="002404D2" w:rsidP="00222A46">
      <w:pPr>
        <w:jc w:val="both"/>
      </w:pPr>
    </w:p>
    <w:p w14:paraId="2104CDA8" w14:textId="268284F6" w:rsidR="009A2BA2" w:rsidRDefault="00E91040" w:rsidP="00222A46">
      <w:pPr>
        <w:jc w:val="both"/>
      </w:pPr>
      <w:r>
        <w:t xml:space="preserve">El tema a tratar en este trabajo investigativo es como se vio afectada la </w:t>
      </w:r>
      <w:r w:rsidRPr="000F024E">
        <w:t>economía</w:t>
      </w:r>
      <w:r>
        <w:t xml:space="preserve"> </w:t>
      </w:r>
      <w:r w:rsidR="000F024E">
        <w:t xml:space="preserve">de las familias </w:t>
      </w:r>
      <w:r>
        <w:t xml:space="preserve">del municipio del Espinal y </w:t>
      </w:r>
      <w:r w:rsidR="005F4C58">
        <w:t xml:space="preserve">para ser más </w:t>
      </w:r>
      <w:r>
        <w:t>específic</w:t>
      </w:r>
      <w:r w:rsidR="005F4C58">
        <w:t>os</w:t>
      </w:r>
      <w:r>
        <w:t xml:space="preserve"> el barrio La Ceiba, tomado este como muestra principal por ser un barrio de estrato socioeconómico medio y de igual manera por ser uno de los barrios promedio en cuanto a su área, caracterizándolo como una urbanización mediana dentro del municipio; toda esta indagación se da por la liquidación efectuada durante el periodo de mandato </w:t>
      </w:r>
      <w:r w:rsidR="00D2134D">
        <w:t>del ex</w:t>
      </w:r>
      <w:r w:rsidR="00401091">
        <w:t xml:space="preserve">alcalde </w:t>
      </w:r>
      <w:r>
        <w:t>M</w:t>
      </w:r>
      <w:r w:rsidR="00401091">
        <w:t>auricio</w:t>
      </w:r>
      <w:r>
        <w:t xml:space="preserve"> O</w:t>
      </w:r>
      <w:r w:rsidR="00401091">
        <w:t>rtiz</w:t>
      </w:r>
      <w:r>
        <w:t xml:space="preserve"> M</w:t>
      </w:r>
      <w:r w:rsidR="00401091">
        <w:t>onroy</w:t>
      </w:r>
      <w:r>
        <w:t xml:space="preserve"> donde se crea la mínima disponibilidad de los habitantes en cancelar el tributo liquidado gracias a la  actualización catastral aprobada por la alcaldía municipal, desde allí, se fomentaron rumores entre los habitantes del municipio donde se mencionaba que la alcaldía favoreció y acobijo con su apoyo a los estratos socioeconómicos altos, siendo más afectados los estratos </w:t>
      </w:r>
      <w:r w:rsidR="00BD3FE4">
        <w:t xml:space="preserve">medios y </w:t>
      </w:r>
      <w:r>
        <w:t xml:space="preserve">bajos del municipio; Los habitantes al notar que sus tributos se alteraron notoriamente realizaron marchas y campañas para que este </w:t>
      </w:r>
      <w:r w:rsidR="00BD3FE4">
        <w:t>impuesto</w:t>
      </w:r>
      <w:r>
        <w:t xml:space="preserve"> fuera recalculado ya que el procedimiento de campo realizado por el Instituto Geográfico Agustín Codazzi fue erróneo e inconsistente. </w:t>
      </w:r>
    </w:p>
    <w:p w14:paraId="05E43164" w14:textId="77777777" w:rsidR="002404D2" w:rsidRDefault="002404D2" w:rsidP="00222A46">
      <w:pPr>
        <w:jc w:val="both"/>
      </w:pPr>
    </w:p>
    <w:p w14:paraId="50525815" w14:textId="5661ED94" w:rsidR="009A2BA2" w:rsidRDefault="00E91040" w:rsidP="00222A46">
      <w:pPr>
        <w:jc w:val="both"/>
      </w:pPr>
      <w:r>
        <w:t xml:space="preserve">De igual manera existió una falla en las entidades superiores (el departamento de planeación, el Instituto Geográfico Agustín Codazzi y registro de instrumentos públicos) porque no realizaron previa socialización con la ciudadanía comentando y explicando el motivo por el cual  se dio el incremento del predial, cada cuanto se realizan estos avalúos, que porcentaje incrementa cada vez </w:t>
      </w:r>
      <w:r>
        <w:lastRenderedPageBreak/>
        <w:t xml:space="preserve">que se efectúa la actualización, que se hace </w:t>
      </w:r>
      <w:r w:rsidR="00640330">
        <w:t>con el recaudo de este impuesto; y</w:t>
      </w:r>
      <w:r>
        <w:t xml:space="preserve"> cómo es posible que se generen tantos errores en los avalúos practicados; para hablar un poco de ellos se menciona a continuación algunos de los errores encontrados:</w:t>
      </w:r>
    </w:p>
    <w:p w14:paraId="3A463D15" w14:textId="77777777" w:rsidR="002404D2" w:rsidRDefault="002404D2" w:rsidP="00222A46">
      <w:pPr>
        <w:jc w:val="both"/>
      </w:pPr>
    </w:p>
    <w:p w14:paraId="020A045C" w14:textId="1E478F04" w:rsidR="009A2BA2" w:rsidRDefault="00E91040" w:rsidP="00222A46">
      <w:pPr>
        <w:jc w:val="both"/>
      </w:pPr>
      <w:r w:rsidRPr="0041161D">
        <w:t>¿Cómo es posible que se le cobre en la liquidación del avaluó mejoras a un predio que sigue siendo un lote nada más?</w:t>
      </w:r>
    </w:p>
    <w:p w14:paraId="6E4DBCE5" w14:textId="77777777" w:rsidR="002404D2" w:rsidRDefault="002404D2" w:rsidP="00222A46">
      <w:pPr>
        <w:jc w:val="both"/>
      </w:pPr>
    </w:p>
    <w:p w14:paraId="40474A21" w14:textId="545EDE86" w:rsidR="002404D2" w:rsidRDefault="00E91040" w:rsidP="00222A46">
      <w:pPr>
        <w:jc w:val="both"/>
      </w:pPr>
      <w:r>
        <w:t>Hay predios que figuran como lotes no construidos y llegando a la realidad ya hay una vivienda construida.</w:t>
      </w:r>
    </w:p>
    <w:p w14:paraId="568BA6E0" w14:textId="77777777" w:rsidR="001433CE" w:rsidRDefault="001433CE" w:rsidP="00222A46">
      <w:pPr>
        <w:jc w:val="both"/>
      </w:pPr>
    </w:p>
    <w:p w14:paraId="66BEF466" w14:textId="430EA834" w:rsidR="002404D2" w:rsidRDefault="00E91040" w:rsidP="00222A46">
      <w:pPr>
        <w:jc w:val="both"/>
      </w:pPr>
      <w:r>
        <w:t>Existen predios que en la liquidación que genera planeación tiene medidas diferentes a las que están en la escritura pública.</w:t>
      </w:r>
    </w:p>
    <w:p w14:paraId="2457B8F2" w14:textId="77777777" w:rsidR="001433CE" w:rsidRDefault="001433CE" w:rsidP="00222A46">
      <w:pPr>
        <w:jc w:val="both"/>
      </w:pPr>
    </w:p>
    <w:p w14:paraId="78E2CAD2" w14:textId="09F3BDA4" w:rsidR="009A2BA2" w:rsidRDefault="00E91040" w:rsidP="00222A46">
      <w:pPr>
        <w:jc w:val="both"/>
      </w:pPr>
      <w:r>
        <w:t>La gran pregunta es ¿será que hay un desorden de actualización el cuál altero el sentido de los avalúos prediales del municipio del Espinal?</w:t>
      </w:r>
    </w:p>
    <w:p w14:paraId="555F5B86" w14:textId="77777777" w:rsidR="002404D2" w:rsidRDefault="002404D2" w:rsidP="00222A46">
      <w:pPr>
        <w:pStyle w:val="Ttulo2"/>
        <w:jc w:val="both"/>
      </w:pPr>
    </w:p>
    <w:p w14:paraId="2F8BCB6F" w14:textId="7B389089" w:rsidR="009A2BA2" w:rsidRDefault="00E91040" w:rsidP="006B1243">
      <w:pPr>
        <w:pStyle w:val="Ttulo2"/>
        <w:numPr>
          <w:ilvl w:val="1"/>
          <w:numId w:val="12"/>
        </w:numPr>
        <w:jc w:val="both"/>
      </w:pPr>
      <w:bookmarkStart w:id="21" w:name="_Toc43819435"/>
      <w:bookmarkStart w:id="22" w:name="_Toc44526195"/>
      <w:r>
        <w:t>FORMULACION DEL PROBLEMA.</w:t>
      </w:r>
      <w:bookmarkEnd w:id="21"/>
      <w:bookmarkEnd w:id="22"/>
    </w:p>
    <w:p w14:paraId="2307BFEE" w14:textId="77777777" w:rsidR="00C16762" w:rsidRPr="00C16762" w:rsidRDefault="00C16762" w:rsidP="00222A46">
      <w:pPr>
        <w:jc w:val="both"/>
      </w:pPr>
    </w:p>
    <w:p w14:paraId="21081F98" w14:textId="77777777" w:rsidR="009A2BA2" w:rsidRDefault="00E91040" w:rsidP="00222A46">
      <w:pPr>
        <w:jc w:val="both"/>
      </w:pPr>
      <w:r>
        <w:t>¿Fue positivo el impacto económico en las familias del Espinal por el avaluó catastral 2018?</w:t>
      </w:r>
    </w:p>
    <w:p w14:paraId="4FB0BB85" w14:textId="77777777" w:rsidR="009A2BA2" w:rsidRDefault="009A2BA2"/>
    <w:p w14:paraId="4A16CB16" w14:textId="77777777" w:rsidR="009A2BA2" w:rsidRDefault="009A2BA2"/>
    <w:p w14:paraId="6779E8CD" w14:textId="77777777" w:rsidR="009A2BA2" w:rsidRDefault="009A2BA2"/>
    <w:p w14:paraId="215ADA50" w14:textId="397AFA56" w:rsidR="009A2BA2" w:rsidRDefault="00E91040" w:rsidP="006B1243">
      <w:pPr>
        <w:pStyle w:val="Ttulo1"/>
        <w:numPr>
          <w:ilvl w:val="0"/>
          <w:numId w:val="12"/>
        </w:numPr>
      </w:pPr>
      <w:bookmarkStart w:id="23" w:name="_Toc43819436"/>
      <w:bookmarkStart w:id="24" w:name="_Toc44526196"/>
      <w:r w:rsidRPr="006B1243">
        <w:lastRenderedPageBreak/>
        <w:t>JUSTIFICACIÓN</w:t>
      </w:r>
      <w:bookmarkEnd w:id="23"/>
      <w:bookmarkEnd w:id="24"/>
    </w:p>
    <w:p w14:paraId="691D8A01" w14:textId="77777777" w:rsidR="00C16762" w:rsidRPr="00C16762" w:rsidRDefault="00C16762" w:rsidP="00C16762"/>
    <w:p w14:paraId="37B38BA7" w14:textId="06F6B9A1" w:rsidR="005D1970" w:rsidRDefault="002B7D70" w:rsidP="00222A46">
      <w:pPr>
        <w:jc w:val="both"/>
      </w:pPr>
      <w:r>
        <w:t>La temática se empleará</w:t>
      </w:r>
      <w:r w:rsidR="005D1970">
        <w:t xml:space="preserve"> en el barrio la Ceiba del municipio Espinal, perteneciente al departamento del Tolima; donde se genera un trabajo de investigación </w:t>
      </w:r>
      <w:r w:rsidR="00D6062B">
        <w:t>el cual presentará y evidenciará</w:t>
      </w:r>
      <w:r w:rsidR="00330F0F">
        <w:t xml:space="preserve"> en como afectó</w:t>
      </w:r>
      <w:r w:rsidR="005D1970">
        <w:t xml:space="preserve"> social y económicamente a las familias de este municipio; tomando como problema principal a tratar el elevado incremento en el año 2018 del Impuesto predial; dejando como resultado cancelar casi el doble del valor liquidado del impuesto comparándolo con el año anterior (2017), generando un impacto negativo entre los mismos ciudadanos, dado que la liquidación efectuada daba a pagar un valor exagerado por sus bienes raíces. </w:t>
      </w:r>
    </w:p>
    <w:p w14:paraId="2DFCB788" w14:textId="77777777" w:rsidR="002404D2" w:rsidRDefault="002404D2" w:rsidP="00222A46">
      <w:pPr>
        <w:jc w:val="both"/>
      </w:pPr>
    </w:p>
    <w:p w14:paraId="7E014461" w14:textId="037772BD" w:rsidR="005D1970" w:rsidRDefault="005D1970" w:rsidP="00222A46">
      <w:pPr>
        <w:jc w:val="both"/>
      </w:pPr>
      <w:r>
        <w:t>El impacto social que deja en las familias al contribuir con el pago de este tributo (impuesto catastral) se genera en la base de liquidación; y es aquí donde se presenta una serie de incongruencias como es la desigualdad al momento de generar la liquidación del bien donde algunas familias son beneficiadas de alguna manera con bienes exentos de pago.</w:t>
      </w:r>
    </w:p>
    <w:p w14:paraId="197D6293" w14:textId="77777777" w:rsidR="002404D2" w:rsidRDefault="002404D2" w:rsidP="00222A46">
      <w:pPr>
        <w:jc w:val="both"/>
      </w:pPr>
    </w:p>
    <w:p w14:paraId="11A93EB8" w14:textId="5319A28A" w:rsidR="005D1970" w:rsidRDefault="005D1970" w:rsidP="00222A46">
      <w:pPr>
        <w:jc w:val="both"/>
      </w:pPr>
      <w:r>
        <w:t>Cuando las personas que habitan el sector mencionado anteriormente</w:t>
      </w:r>
      <w:r w:rsidR="00330F0F">
        <w:t>,</w:t>
      </w:r>
      <w:r>
        <w:t xml:space="preserve"> se vieron afectadas por la liquidación tan alta</w:t>
      </w:r>
      <w:r w:rsidR="00330F0F">
        <w:t>,</w:t>
      </w:r>
      <w:r>
        <w:t xml:space="preserve"> se sintieron obligados a mostrar su inconformidad ante los entes que gobiernan en el municipio de Espinal, con el fin de lograr una modificación del tributo, de manera que generara una reducción ante dicho impuesto.</w:t>
      </w:r>
    </w:p>
    <w:p w14:paraId="52959D81" w14:textId="77777777" w:rsidR="002404D2" w:rsidRDefault="002404D2" w:rsidP="00222A46">
      <w:pPr>
        <w:jc w:val="both"/>
      </w:pPr>
    </w:p>
    <w:p w14:paraId="0E473190" w14:textId="7A3B5E17" w:rsidR="005D1970" w:rsidRDefault="005D1970" w:rsidP="00222A46">
      <w:pPr>
        <w:jc w:val="both"/>
        <w:rPr>
          <w:highlight w:val="green"/>
        </w:rPr>
      </w:pPr>
      <w:r>
        <w:t xml:space="preserve">La alcaldía del Espinal dio como solución proporcionar un descuento temporal con el acuerdo N° 007 que habla de un descuento por pronto pago con porcentajes del 15%, 10% y 5%, a los contribuyentes que pagaran durante un periodo especifico, este acuerdo fue creado para que la </w:t>
      </w:r>
      <w:r>
        <w:lastRenderedPageBreak/>
        <w:t xml:space="preserve">comunidad </w:t>
      </w:r>
      <w:r w:rsidR="00330F0F">
        <w:t>realizara</w:t>
      </w:r>
      <w:r>
        <w:t xml:space="preserve"> una pronta cancelación de dicho tributo, ya que dichos fondos recogidos aportan a la sostenibilidad de las finanzas del municipio.</w:t>
      </w:r>
    </w:p>
    <w:p w14:paraId="2AC614CF" w14:textId="77777777" w:rsidR="002404D2" w:rsidRDefault="002404D2" w:rsidP="00222A46">
      <w:pPr>
        <w:jc w:val="both"/>
      </w:pPr>
    </w:p>
    <w:p w14:paraId="2D6BB347" w14:textId="50C82F29" w:rsidR="00CC20D6" w:rsidRPr="00FF60CF" w:rsidRDefault="00CC20D6" w:rsidP="00222A46">
      <w:pPr>
        <w:jc w:val="both"/>
      </w:pPr>
      <w:r w:rsidRPr="00FF60CF">
        <w:t xml:space="preserve">Esta investigación se realiza con el fin de evidenciar como se </w:t>
      </w:r>
      <w:r w:rsidR="00250ABB" w:rsidRPr="00FF60CF">
        <w:t>llevó</w:t>
      </w:r>
      <w:r w:rsidRPr="00FF60CF">
        <w:t xml:space="preserve"> una errónea actualización catastral en el municipio</w:t>
      </w:r>
      <w:r w:rsidR="005567E1" w:rsidRPr="00FF60CF">
        <w:t xml:space="preserve"> en el año 2018</w:t>
      </w:r>
      <w:r w:rsidRPr="00FF60CF">
        <w:t xml:space="preserve">, dejando como evidencia que hay fallos tanto por </w:t>
      </w:r>
      <w:r w:rsidR="00250ABB" w:rsidRPr="00FF60CF">
        <w:t xml:space="preserve">el </w:t>
      </w:r>
      <w:r w:rsidRPr="00FF60CF">
        <w:t xml:space="preserve">Instituto Geográfico Agustín Codazzi </w:t>
      </w:r>
      <w:r w:rsidR="005567E1" w:rsidRPr="00FF60CF">
        <w:t>y la alcaldía municip</w:t>
      </w:r>
      <w:r w:rsidR="00250ABB" w:rsidRPr="00FF60CF">
        <w:t xml:space="preserve">al; </w:t>
      </w:r>
      <w:r w:rsidR="00995A5C" w:rsidRPr="00FF60CF">
        <w:t>ocasionando</w:t>
      </w:r>
      <w:r w:rsidR="00250ABB" w:rsidRPr="00FF60CF">
        <w:t xml:space="preserve"> una molestia entre los habitantes</w:t>
      </w:r>
      <w:r w:rsidR="00995A5C" w:rsidRPr="00FF60CF">
        <w:t>;</w:t>
      </w:r>
      <w:r w:rsidR="00250ABB" w:rsidRPr="00FF60CF">
        <w:t xml:space="preserve"> y se busca </w:t>
      </w:r>
      <w:r w:rsidR="00995A5C" w:rsidRPr="00FF60CF">
        <w:t xml:space="preserve">difundir </w:t>
      </w:r>
      <w:r w:rsidR="00250ABB" w:rsidRPr="00FF60CF">
        <w:t>lo acontecido en ese tiempo.</w:t>
      </w:r>
    </w:p>
    <w:p w14:paraId="36FB3B00" w14:textId="77777777" w:rsidR="002404D2" w:rsidRDefault="002404D2" w:rsidP="00222A46">
      <w:pPr>
        <w:jc w:val="both"/>
      </w:pPr>
    </w:p>
    <w:p w14:paraId="7EBD1980" w14:textId="0C1905AB" w:rsidR="005567E1" w:rsidRPr="00FF60CF" w:rsidRDefault="005567E1" w:rsidP="00222A46">
      <w:pPr>
        <w:jc w:val="both"/>
      </w:pPr>
      <w:r w:rsidRPr="00FF60CF">
        <w:t>Es importante realizar esta investigación, dado que el municipio se vio afectado en la recolección del dinero</w:t>
      </w:r>
      <w:r w:rsidR="005D1970" w:rsidRPr="00FF60CF">
        <w:t>,</w:t>
      </w:r>
      <w:r w:rsidRPr="00FF60CF">
        <w:t xml:space="preserve"> que representa una gran parte de los ingresos de libre inversión del municipio.</w:t>
      </w:r>
    </w:p>
    <w:p w14:paraId="1CD7FED3" w14:textId="00209633" w:rsidR="009A2BA2" w:rsidRDefault="009A2BA2" w:rsidP="00222A46">
      <w:pPr>
        <w:jc w:val="both"/>
      </w:pPr>
    </w:p>
    <w:p w14:paraId="41BFA463" w14:textId="77777777" w:rsidR="009A2BA2" w:rsidRDefault="009A2BA2">
      <w:pPr>
        <w:pStyle w:val="Ttulo2"/>
      </w:pPr>
    </w:p>
    <w:p w14:paraId="7012429A" w14:textId="77777777" w:rsidR="009A2BA2" w:rsidRDefault="009A2BA2">
      <w:pPr>
        <w:pStyle w:val="Ttulo2"/>
      </w:pPr>
    </w:p>
    <w:p w14:paraId="07920995" w14:textId="77777777" w:rsidR="009A2BA2" w:rsidRDefault="009A2BA2">
      <w:pPr>
        <w:pStyle w:val="Ttulo2"/>
      </w:pPr>
    </w:p>
    <w:p w14:paraId="08864185" w14:textId="77777777" w:rsidR="009A2BA2" w:rsidRDefault="009A2BA2">
      <w:pPr>
        <w:pStyle w:val="Ttulo2"/>
      </w:pPr>
    </w:p>
    <w:p w14:paraId="32AEB3A1" w14:textId="5C75BA55" w:rsidR="009A2BA2" w:rsidRDefault="009A2BA2" w:rsidP="00820F25">
      <w:pPr>
        <w:ind w:firstLine="0"/>
      </w:pPr>
    </w:p>
    <w:p w14:paraId="2B7A493D" w14:textId="32197534" w:rsidR="005D1970" w:rsidRDefault="005D1970" w:rsidP="00820F25">
      <w:pPr>
        <w:ind w:firstLine="0"/>
      </w:pPr>
    </w:p>
    <w:p w14:paraId="15B21446" w14:textId="658C63C7" w:rsidR="005D1970" w:rsidRDefault="005D1970" w:rsidP="00820F25">
      <w:pPr>
        <w:ind w:firstLine="0"/>
      </w:pPr>
    </w:p>
    <w:p w14:paraId="55DCB08B" w14:textId="5800F482" w:rsidR="005D1970" w:rsidRDefault="005D1970" w:rsidP="00820F25">
      <w:pPr>
        <w:ind w:firstLine="0"/>
      </w:pPr>
    </w:p>
    <w:p w14:paraId="37B10BA6" w14:textId="04653FF9" w:rsidR="005D1970" w:rsidRDefault="005D1970" w:rsidP="00820F25">
      <w:pPr>
        <w:ind w:firstLine="0"/>
      </w:pPr>
    </w:p>
    <w:p w14:paraId="3B53D7B9" w14:textId="77777777" w:rsidR="00C16762" w:rsidRDefault="00C16762" w:rsidP="00820F25">
      <w:pPr>
        <w:ind w:firstLine="0"/>
      </w:pPr>
    </w:p>
    <w:p w14:paraId="732E066B" w14:textId="217E3692" w:rsidR="009A2BA2" w:rsidRDefault="00E91040" w:rsidP="006B1243">
      <w:pPr>
        <w:pStyle w:val="Ttulo1"/>
        <w:numPr>
          <w:ilvl w:val="0"/>
          <w:numId w:val="12"/>
        </w:numPr>
      </w:pPr>
      <w:bookmarkStart w:id="25" w:name="_Toc43819437"/>
      <w:bookmarkStart w:id="26" w:name="_Toc44526197"/>
      <w:r>
        <w:lastRenderedPageBreak/>
        <w:t>OBJETIVOS</w:t>
      </w:r>
      <w:bookmarkEnd w:id="25"/>
      <w:bookmarkEnd w:id="26"/>
      <w:r>
        <w:t xml:space="preserve"> </w:t>
      </w:r>
    </w:p>
    <w:p w14:paraId="2E5EC2D5" w14:textId="77777777" w:rsidR="00C16762" w:rsidRPr="00C16762" w:rsidRDefault="00C16762" w:rsidP="00C16762"/>
    <w:p w14:paraId="34AB46A0" w14:textId="076CB251" w:rsidR="006B1243" w:rsidRDefault="00E91040" w:rsidP="006B1243">
      <w:pPr>
        <w:pStyle w:val="Ttulo3"/>
        <w:numPr>
          <w:ilvl w:val="1"/>
          <w:numId w:val="12"/>
        </w:numPr>
        <w:jc w:val="both"/>
      </w:pPr>
      <w:bookmarkStart w:id="27" w:name="_Toc43819438"/>
      <w:bookmarkStart w:id="28" w:name="_Toc44526198"/>
      <w:r>
        <w:t>Objetivo general</w:t>
      </w:r>
      <w:bookmarkEnd w:id="27"/>
      <w:bookmarkEnd w:id="28"/>
    </w:p>
    <w:p w14:paraId="70018937" w14:textId="73A6034C" w:rsidR="006F3DEB" w:rsidRDefault="006F3DEB" w:rsidP="006F3DEB">
      <w:pPr>
        <w:pStyle w:val="Prrafodelista"/>
        <w:ind w:left="0"/>
        <w:jc w:val="both"/>
      </w:pPr>
      <w:r>
        <w:t xml:space="preserve">Determinar el </w:t>
      </w:r>
      <w:r w:rsidRPr="00820F25">
        <w:t>impacto</w:t>
      </w:r>
      <w:r w:rsidR="00366ED4">
        <w:t xml:space="preserve"> social y económico de </w:t>
      </w:r>
      <w:r>
        <w:t xml:space="preserve">las familias del barrio la Ceiba por el avaluó catastral del año 2018, a través de técnicas e instrumentos, </w:t>
      </w:r>
      <w:r w:rsidRPr="00820F25">
        <w:t>para evidenciar la problemática</w:t>
      </w:r>
      <w:r>
        <w:t xml:space="preserve"> que se vivió por el incremento del avaluó catastral.</w:t>
      </w:r>
    </w:p>
    <w:p w14:paraId="4348A70B" w14:textId="60EDE6D7" w:rsidR="006F3DEB" w:rsidRPr="006F3DEB" w:rsidRDefault="006F3DEB" w:rsidP="006F3DEB">
      <w:pPr>
        <w:ind w:firstLine="0"/>
      </w:pPr>
    </w:p>
    <w:p w14:paraId="1391E717" w14:textId="7BF5261E" w:rsidR="006F3DEB" w:rsidRPr="006F3DEB" w:rsidRDefault="006F3DEB" w:rsidP="006F3DEB">
      <w:pPr>
        <w:pStyle w:val="Ttulo3"/>
        <w:numPr>
          <w:ilvl w:val="1"/>
          <w:numId w:val="12"/>
        </w:numPr>
      </w:pPr>
      <w:bookmarkStart w:id="29" w:name="_Toc44526199"/>
      <w:r>
        <w:t>Objetivos específicos</w:t>
      </w:r>
      <w:bookmarkEnd w:id="29"/>
    </w:p>
    <w:p w14:paraId="44C745E4" w14:textId="77777777" w:rsidR="009A2BA2" w:rsidRDefault="00E91040" w:rsidP="00222A46">
      <w:pPr>
        <w:jc w:val="both"/>
      </w:pPr>
      <w:r>
        <w:t xml:space="preserve">- </w:t>
      </w:r>
      <w:r w:rsidRPr="008C0B9D">
        <w:t>Identificar</w:t>
      </w:r>
      <w:r>
        <w:t xml:space="preserve"> las medidas que tomaron los entes encargados, para generar el avaluó catastral de cada predio.</w:t>
      </w:r>
    </w:p>
    <w:p w14:paraId="2BD102A3" w14:textId="77777777" w:rsidR="009A2BA2" w:rsidRDefault="00E91040" w:rsidP="00222A46">
      <w:pPr>
        <w:jc w:val="both"/>
      </w:pPr>
      <w:bookmarkStart w:id="30" w:name="_2bn6wsx" w:colFirst="0" w:colLast="0"/>
      <w:bookmarkEnd w:id="30"/>
      <w:r>
        <w:t>- Estudiar mediante el análisis de la encuesta cómo fue afectada la población por el incremento predial, teniendo en cuenta su posición económica y si hubo aceptación del mismo.</w:t>
      </w:r>
    </w:p>
    <w:p w14:paraId="0C5EF3A5" w14:textId="77777777" w:rsidR="009A2BA2" w:rsidRDefault="00E91040" w:rsidP="00222A46">
      <w:pPr>
        <w:jc w:val="both"/>
      </w:pPr>
      <w:r>
        <w:t>- Reconocer el grado de aceptación que tiene el sector del Barrio la Ceiba, frente al avaluó catastral comprendido en el periodo de pago del año 2018, tomando como referencia los resultados comprendidos durante la encuesta realizada en el mismo.</w:t>
      </w:r>
    </w:p>
    <w:p w14:paraId="1FBB3046" w14:textId="0DB6F088" w:rsidR="004E2B77" w:rsidRDefault="00E91040" w:rsidP="00C82564">
      <w:pPr>
        <w:jc w:val="both"/>
      </w:pPr>
      <w:r>
        <w:t xml:space="preserve">- Indagar si el procedimiento que realizo el Instituto Geográfico Agustín Codazzi fue correcto, si los porcentajes utilizados fueron viables para la comunidad o si se presentó cierta inconformidad para los mismos. </w:t>
      </w:r>
      <w:bookmarkStart w:id="31" w:name="_Toc43819440"/>
    </w:p>
    <w:p w14:paraId="3E3658F7" w14:textId="1D5274D6" w:rsidR="00C82564" w:rsidRDefault="00C82564" w:rsidP="00C82564">
      <w:pPr>
        <w:jc w:val="both"/>
      </w:pPr>
    </w:p>
    <w:p w14:paraId="7F590576" w14:textId="25990CA5" w:rsidR="006617FA" w:rsidRDefault="006617FA" w:rsidP="006617FA">
      <w:pPr>
        <w:ind w:firstLine="0"/>
        <w:jc w:val="both"/>
      </w:pPr>
    </w:p>
    <w:p w14:paraId="7B86CE95" w14:textId="68D785B3" w:rsidR="006617FA" w:rsidRDefault="006617FA" w:rsidP="006617FA">
      <w:pPr>
        <w:ind w:firstLine="0"/>
        <w:jc w:val="both"/>
      </w:pPr>
    </w:p>
    <w:p w14:paraId="2F3109A2" w14:textId="77777777" w:rsidR="006617FA" w:rsidRDefault="006617FA" w:rsidP="006617FA">
      <w:pPr>
        <w:ind w:firstLine="0"/>
        <w:jc w:val="both"/>
      </w:pPr>
    </w:p>
    <w:p w14:paraId="7C0F69E8" w14:textId="12A76667" w:rsidR="00074A3A" w:rsidRDefault="00E91040" w:rsidP="006617FA">
      <w:pPr>
        <w:pStyle w:val="Ttulo1"/>
        <w:numPr>
          <w:ilvl w:val="0"/>
          <w:numId w:val="12"/>
        </w:numPr>
      </w:pPr>
      <w:bookmarkStart w:id="32" w:name="_Toc44526200"/>
      <w:r w:rsidRPr="00604AB1">
        <w:lastRenderedPageBreak/>
        <w:t>REFERENTE TE</w:t>
      </w:r>
      <w:r w:rsidR="00C16762" w:rsidRPr="00604AB1">
        <w:t>Ó</w:t>
      </w:r>
      <w:r w:rsidRPr="00604AB1">
        <w:t>RICO</w:t>
      </w:r>
      <w:bookmarkEnd w:id="31"/>
      <w:bookmarkEnd w:id="32"/>
      <w:r w:rsidRPr="00604AB1">
        <w:t xml:space="preserve"> </w:t>
      </w:r>
    </w:p>
    <w:p w14:paraId="3B103AA3" w14:textId="77777777" w:rsidR="006617FA" w:rsidRPr="006617FA" w:rsidRDefault="006617FA" w:rsidP="006617FA"/>
    <w:p w14:paraId="71D29DDB" w14:textId="45A0BF36" w:rsidR="000C2D37" w:rsidRDefault="000C2D37" w:rsidP="006617FA">
      <w:pPr>
        <w:pStyle w:val="Ttulo2"/>
        <w:numPr>
          <w:ilvl w:val="1"/>
          <w:numId w:val="12"/>
        </w:numPr>
      </w:pPr>
      <w:bookmarkStart w:id="33" w:name="_Toc44526201"/>
      <w:r>
        <w:t>ANTECENDENTES</w:t>
      </w:r>
      <w:bookmarkEnd w:id="33"/>
    </w:p>
    <w:p w14:paraId="37FEDDAF" w14:textId="77777777" w:rsidR="000C2D37" w:rsidRPr="000C2D37" w:rsidRDefault="000C2D37" w:rsidP="000C2D37">
      <w:pPr>
        <w:pStyle w:val="Ttulo2"/>
        <w:ind w:left="720"/>
        <w:jc w:val="both"/>
        <w:rPr>
          <w:b w:val="0"/>
          <w:bCs/>
        </w:rPr>
      </w:pPr>
    </w:p>
    <w:p w14:paraId="478B6302" w14:textId="663E4A13" w:rsidR="000C2D37" w:rsidRPr="000C2D37" w:rsidRDefault="000C2D37" w:rsidP="00C5435C">
      <w:pPr>
        <w:pStyle w:val="Prrafodelista"/>
        <w:ind w:firstLine="0"/>
        <w:jc w:val="both"/>
      </w:pPr>
      <w:r w:rsidRPr="000C2D37">
        <w:t>Para lograr el debido fortalecimiento de las finanzas municipales de tal forma que conlleve al incremento del recaudo del impuesto predial, se deben desarrollar una serie de estrategias como: establecer diversos canales de comunicación entre la administración municipal y la comunidad, realizar una adecuada difusión de los beneficios o incentivos por generar pronto pago del impuesto liquidado, también implementar una serie de estrategias que conlleven a la culturización de la comunidad, de igual manera realizar periódicamente ante la comunidad rendición de cuentas y desarrollar procesos de cobros continuos y persuasivos eficientes, cabe resaltar que dentro de cada comunidad se evidencia la escases de dinero, la cultura de la población acerca  del no pago a tiempo, la mala imagen y reputación del mandatario a cargo, la  corrupción y poca ejecución de acciones de cobro, todas las situaciones mencionadas anteriormente hacen parte de los principales factores que afectan el recaudo del impuesto catastral (Duran &amp; Parra, 2018).</w:t>
      </w:r>
    </w:p>
    <w:p w14:paraId="496214CC" w14:textId="77777777" w:rsidR="000C2D37" w:rsidRPr="000C2D37" w:rsidRDefault="000C2D37" w:rsidP="000C2D37">
      <w:pPr>
        <w:pStyle w:val="Ttulo2"/>
        <w:ind w:left="720"/>
        <w:jc w:val="both"/>
        <w:rPr>
          <w:b w:val="0"/>
          <w:bCs/>
        </w:rPr>
      </w:pPr>
    </w:p>
    <w:p w14:paraId="52C4C47A" w14:textId="26DC4509" w:rsidR="000C2D37" w:rsidRPr="000C2D37" w:rsidRDefault="000C2D37" w:rsidP="00C5435C">
      <w:pPr>
        <w:pStyle w:val="Prrafodelista"/>
        <w:ind w:firstLine="0"/>
        <w:jc w:val="both"/>
      </w:pPr>
      <w:r w:rsidRPr="000C2D37">
        <w:t>La pérdida de importancia en cuanto a la recolección oportuna del impuesto predial en el municipio de Ocaña ha llegado al límite, y siendo este un impuesto primordial para el progreso de una población pasando de ser el mayor rubro de los ingresos del municipio a solo representar el 3% de los mismos, todo esto se vive continuamente en la progresiva dependencia que tienen los gobiernos municipales y a las transferencias del gobierno nacional, se evidencia la poca gestión emitida por el alcalde municipal el cual ha demostrado un proceso con unas funciones inacabado, que le quita independencia y gobernabilidad político administrativa de la alcaldía. De igual manera existen habitantes que llegan a la misma conclusión de muchos, que este dinero que pagarían por tener un bien raíz dentro del municipio tendría destinación inapropiada y mala utilización de los recursos por parte del alcalde municipal, de igual manera el municipal (Sanchez, 2012, pág. 60).</w:t>
      </w:r>
    </w:p>
    <w:p w14:paraId="61B26B83" w14:textId="77777777" w:rsidR="000C2D37" w:rsidRDefault="000C2D37" w:rsidP="000C2D37">
      <w:pPr>
        <w:pStyle w:val="Ttulo2"/>
        <w:ind w:left="720"/>
      </w:pPr>
    </w:p>
    <w:p w14:paraId="36B926F7" w14:textId="37163031" w:rsidR="009A2BA2" w:rsidRDefault="009A2BA2" w:rsidP="000C2D37">
      <w:pPr>
        <w:pStyle w:val="Ttulo2"/>
        <w:ind w:left="720"/>
      </w:pPr>
    </w:p>
    <w:p w14:paraId="6943AA8E" w14:textId="7C68D741" w:rsidR="000C2D37" w:rsidRDefault="000C2D37" w:rsidP="000C2D37"/>
    <w:p w14:paraId="5D16DDD6" w14:textId="23D724A3" w:rsidR="00C5435C" w:rsidRDefault="00C5435C" w:rsidP="000C2D37"/>
    <w:p w14:paraId="0FA54C5F" w14:textId="1EA00B09" w:rsidR="00C5435C" w:rsidRDefault="00C5435C" w:rsidP="000C2D37"/>
    <w:p w14:paraId="7CD40C44" w14:textId="1FA9F027" w:rsidR="00C5435C" w:rsidRDefault="00C5435C" w:rsidP="000C2D37"/>
    <w:p w14:paraId="556EC469" w14:textId="3A8568B7" w:rsidR="00C5435C" w:rsidRDefault="00C5435C" w:rsidP="000C2D37"/>
    <w:p w14:paraId="2B0F11C5" w14:textId="52E04123" w:rsidR="00C5435C" w:rsidRDefault="00C5435C" w:rsidP="000C2D37"/>
    <w:p w14:paraId="002FC5D1" w14:textId="77777777" w:rsidR="00C5435C" w:rsidRDefault="00C5435C" w:rsidP="000C2D37"/>
    <w:p w14:paraId="7A5BC3A0" w14:textId="2D6CCBEF" w:rsidR="000C2D37" w:rsidRDefault="000C2D37" w:rsidP="000C2D37"/>
    <w:p w14:paraId="41D85E93" w14:textId="24B10392" w:rsidR="000C2D37" w:rsidRDefault="000C2D37" w:rsidP="000C2D37"/>
    <w:p w14:paraId="35E2CD88" w14:textId="58F3BDE9" w:rsidR="000C2D37" w:rsidRDefault="000C2D37" w:rsidP="000C2D37"/>
    <w:p w14:paraId="19C975E1" w14:textId="232EAB5A" w:rsidR="000C2D37" w:rsidRDefault="000C2D37" w:rsidP="000C2D37"/>
    <w:p w14:paraId="5070564A" w14:textId="77777777" w:rsidR="00C82564" w:rsidRDefault="00C82564" w:rsidP="000C2D37"/>
    <w:p w14:paraId="252262FD" w14:textId="333C55BC" w:rsidR="000C2D37" w:rsidRDefault="000C2D37" w:rsidP="000C2D37"/>
    <w:p w14:paraId="2CB1CE43" w14:textId="3C42A653" w:rsidR="000C2D37" w:rsidRDefault="000C2D37" w:rsidP="000C2D37"/>
    <w:p w14:paraId="72F5F358" w14:textId="213ACF17" w:rsidR="000C2D37" w:rsidRPr="000C2D37" w:rsidRDefault="000C2D37" w:rsidP="006617FA">
      <w:pPr>
        <w:ind w:firstLine="0"/>
      </w:pPr>
    </w:p>
    <w:p w14:paraId="6CAED7D5" w14:textId="594F91AE" w:rsidR="00604AB1" w:rsidRPr="006617FA" w:rsidRDefault="00604AB1" w:rsidP="006617FA">
      <w:pPr>
        <w:pStyle w:val="Prrafodelista"/>
        <w:numPr>
          <w:ilvl w:val="1"/>
          <w:numId w:val="12"/>
        </w:numPr>
        <w:rPr>
          <w:b/>
        </w:rPr>
      </w:pPr>
      <w:r w:rsidRPr="006617FA">
        <w:rPr>
          <w:b/>
        </w:rPr>
        <w:t>MARCO TEORICO</w:t>
      </w:r>
    </w:p>
    <w:p w14:paraId="6957841D" w14:textId="77777777" w:rsidR="00C16762" w:rsidRPr="00C16762" w:rsidRDefault="00C16762" w:rsidP="00C16762"/>
    <w:p w14:paraId="693EDCCC" w14:textId="0D0F674D" w:rsidR="00310501" w:rsidRDefault="00C16762" w:rsidP="00222A46">
      <w:pPr>
        <w:pBdr>
          <w:top w:val="nil"/>
          <w:left w:val="nil"/>
          <w:bottom w:val="nil"/>
          <w:right w:val="nil"/>
          <w:between w:val="nil"/>
        </w:pBdr>
        <w:ind w:left="720" w:firstLine="0"/>
        <w:jc w:val="both"/>
        <w:rPr>
          <w:color w:val="000000"/>
        </w:rPr>
      </w:pPr>
      <w:r>
        <w:rPr>
          <w:color w:val="000000"/>
        </w:rPr>
        <w:t xml:space="preserve">     </w:t>
      </w:r>
      <w:r w:rsidR="00E91040">
        <w:rPr>
          <w:color w:val="000000"/>
        </w:rPr>
        <w:t>Los impuestos se definen como el valor que pagan los ciudadanos de un país por bienes y servicios, los cuales se proveen así mismos en forma colectiva. Se debe tener en cuenta que los niveles excesivos de tributación pueden llegar a limitar el crecimiento económico en países desarrollados y en los países subdesarrollos si sus políticas de tributación son frágiles es causa de la falta de gobernabilidad, por consiguiente, no se dispone de la autonomía presupuestal para la implementación de planes y programas de gobierno con éxito. Con los tributos, el Estado tiene la capacidad de financiar sus decisiones y evitar la excesiva obtención de recursos provenientes de la cooperación internacional y deuda externa; adicionalmente, los ingresos por tributación son predecibles esto facilita la planificación por parte del Estado. El aumento financiero de los Estados permite, entre otras cosas, contar con una capacidad de inversión suficiente frente a la demanda de los territorios</w:t>
      </w:r>
      <w:r w:rsidR="0081757E">
        <w:rPr>
          <w:color w:val="000000"/>
        </w:rPr>
        <w:t xml:space="preserve"> </w:t>
      </w:r>
      <w:r w:rsidR="0081757E" w:rsidRPr="0081757E">
        <w:rPr>
          <w:noProof/>
          <w:color w:val="000000"/>
          <w:lang w:val="es-CO"/>
        </w:rPr>
        <w:t>(Tobó</w:t>
      </w:r>
      <w:r w:rsidR="0081757E">
        <w:rPr>
          <w:noProof/>
          <w:color w:val="000000"/>
          <w:lang w:val="es-CO"/>
        </w:rPr>
        <w:t>n Zapata &amp; Muñoz Mora, 2017, pp</w:t>
      </w:r>
      <w:r w:rsidR="0081757E" w:rsidRPr="0081757E">
        <w:rPr>
          <w:noProof/>
          <w:color w:val="000000"/>
          <w:lang w:val="es-CO"/>
        </w:rPr>
        <w:t>. 175-177)</w:t>
      </w:r>
      <w:r w:rsidR="00042554">
        <w:rPr>
          <w:color w:val="000000"/>
        </w:rPr>
        <w:t>.</w:t>
      </w:r>
    </w:p>
    <w:p w14:paraId="3615E397" w14:textId="77777777" w:rsidR="002404D2" w:rsidRDefault="002404D2" w:rsidP="2430FEEC">
      <w:pPr>
        <w:pBdr>
          <w:top w:val="nil"/>
          <w:left w:val="nil"/>
          <w:bottom w:val="nil"/>
          <w:right w:val="nil"/>
          <w:between w:val="nil"/>
        </w:pBdr>
        <w:ind w:left="720" w:firstLine="0"/>
        <w:jc w:val="both"/>
        <w:rPr>
          <w:highlight w:val="yellow"/>
        </w:rPr>
      </w:pPr>
    </w:p>
    <w:p w14:paraId="2092754B" w14:textId="1048FA0D" w:rsidR="00310501" w:rsidRDefault="2430FEEC" w:rsidP="2430FEEC">
      <w:pPr>
        <w:pBdr>
          <w:top w:val="nil"/>
          <w:left w:val="nil"/>
          <w:bottom w:val="nil"/>
          <w:right w:val="nil"/>
          <w:between w:val="nil"/>
        </w:pBdr>
        <w:ind w:left="720" w:firstLine="0"/>
        <w:jc w:val="both"/>
        <w:rPr>
          <w:color w:val="000000"/>
          <w:highlight w:val="red"/>
        </w:rPr>
      </w:pPr>
      <w:r w:rsidRPr="00D13170">
        <w:t>“</w:t>
      </w:r>
      <w:r w:rsidR="00D13170" w:rsidRPr="00D13170">
        <w:t>E</w:t>
      </w:r>
      <w:r w:rsidRPr="00D13170">
        <w:t>l impuesto predial es un impuesto real que grava de forma recurrente la propiedad o posesión de los inmuebles,</w:t>
      </w:r>
      <w:r w:rsidRPr="00D13170">
        <w:rPr>
          <w:color w:val="000000" w:themeColor="text1"/>
        </w:rPr>
        <w:t xml:space="preserve"> es reconocido ampliamente como un impuesto idóneamente</w:t>
      </w:r>
      <w:r w:rsidRPr="2430FEEC">
        <w:rPr>
          <w:color w:val="000000" w:themeColor="text1"/>
        </w:rPr>
        <w:t xml:space="preserve"> local, dada la inamovilidad de su base, la dificultad para su evasión y la relativa facilidad para ide</w:t>
      </w:r>
      <w:r w:rsidR="00D13170">
        <w:rPr>
          <w:color w:val="000000" w:themeColor="text1"/>
        </w:rPr>
        <w:t>ntificar la propiedad gravable”</w:t>
      </w:r>
      <w:r w:rsidRPr="2430FEEC">
        <w:rPr>
          <w:color w:val="000000" w:themeColor="text1"/>
        </w:rPr>
        <w:t xml:space="preserve">, </w:t>
      </w:r>
      <w:r>
        <w:t xml:space="preserve">lo que lo hace un importante instrumento fiscal para financiar las necesidades de gasto local. </w:t>
      </w:r>
      <w:r w:rsidRPr="2430FEEC">
        <w:rPr>
          <w:color w:val="000000" w:themeColor="text1"/>
        </w:rPr>
        <w:t xml:space="preserve"> McCluskey citado en </w:t>
      </w:r>
      <w:r w:rsidRPr="2430FEEC">
        <w:rPr>
          <w:noProof/>
          <w:color w:val="000000" w:themeColor="text1"/>
          <w:lang w:val="es-CO"/>
        </w:rPr>
        <w:t>(Coronel Salazar &amp; Pérez Barriga, 2015 pp. 17)</w:t>
      </w:r>
    </w:p>
    <w:p w14:paraId="3471F36E" w14:textId="77777777" w:rsidR="002404D2" w:rsidRDefault="002404D2" w:rsidP="00222A46">
      <w:pPr>
        <w:pBdr>
          <w:top w:val="nil"/>
          <w:left w:val="nil"/>
          <w:bottom w:val="nil"/>
          <w:right w:val="nil"/>
          <w:between w:val="nil"/>
        </w:pBdr>
        <w:ind w:left="720" w:firstLine="0"/>
        <w:jc w:val="both"/>
        <w:rPr>
          <w:color w:val="000000"/>
        </w:rPr>
      </w:pPr>
    </w:p>
    <w:p w14:paraId="235AF986" w14:textId="740D2A05" w:rsidR="009A2BA2" w:rsidRDefault="009A2BA2" w:rsidP="2430FEEC">
      <w:pPr>
        <w:pBdr>
          <w:top w:val="nil"/>
          <w:left w:val="nil"/>
          <w:bottom w:val="nil"/>
          <w:right w:val="nil"/>
          <w:between w:val="nil"/>
        </w:pBdr>
        <w:ind w:left="720" w:firstLine="0"/>
        <w:jc w:val="both"/>
        <w:rPr>
          <w:color w:val="000000" w:themeColor="text1"/>
        </w:rPr>
      </w:pPr>
    </w:p>
    <w:p w14:paraId="153E0CB7" w14:textId="7046E3FD" w:rsidR="009A2BA2" w:rsidRDefault="2430FEEC" w:rsidP="2430FEEC">
      <w:pPr>
        <w:pBdr>
          <w:top w:val="nil"/>
          <w:left w:val="nil"/>
          <w:bottom w:val="nil"/>
          <w:right w:val="nil"/>
          <w:between w:val="nil"/>
        </w:pBdr>
        <w:ind w:left="720" w:firstLine="0"/>
        <w:jc w:val="both"/>
        <w:rPr>
          <w:color w:val="000000" w:themeColor="text1"/>
        </w:rPr>
      </w:pPr>
      <w:r w:rsidRPr="00D13170">
        <w:rPr>
          <w:color w:val="000000" w:themeColor="text1"/>
        </w:rPr>
        <w:t xml:space="preserve">La OCDE es una organización intergubernamental que reúne 34 países con un sistema políticos de democráticos y economía de mercado, que representa el 80% del PIB mundial. </w:t>
      </w:r>
    </w:p>
    <w:p w14:paraId="1D757BAD" w14:textId="1758EE81" w:rsidR="009A2BA2" w:rsidRDefault="009A2BA2" w:rsidP="2430FEEC">
      <w:pPr>
        <w:pBdr>
          <w:top w:val="nil"/>
          <w:left w:val="nil"/>
          <w:bottom w:val="nil"/>
          <w:right w:val="nil"/>
          <w:between w:val="nil"/>
        </w:pBdr>
        <w:ind w:left="720" w:firstLine="0"/>
        <w:jc w:val="both"/>
        <w:rPr>
          <w:color w:val="000000" w:themeColor="text1"/>
        </w:rPr>
      </w:pPr>
    </w:p>
    <w:p w14:paraId="5E151144" w14:textId="1747A3D6" w:rsidR="00D13170" w:rsidRDefault="2430FEEC" w:rsidP="00D13170">
      <w:pPr>
        <w:pBdr>
          <w:top w:val="nil"/>
          <w:left w:val="nil"/>
          <w:bottom w:val="nil"/>
          <w:right w:val="nil"/>
          <w:between w:val="nil"/>
        </w:pBdr>
        <w:ind w:left="720" w:firstLine="0"/>
        <w:jc w:val="both"/>
        <w:rPr>
          <w:color w:val="000000" w:themeColor="text1"/>
        </w:rPr>
      </w:pPr>
      <w:r w:rsidRPr="2430FEEC">
        <w:rPr>
          <w:color w:val="000000" w:themeColor="text1"/>
        </w:rPr>
        <w:t>Sus objetivos y Funciones son: apoyar el crecimiento económico sostenible, promover el empleo, mejorar los estándares de vida, mantener la estabilidad financiera, colaborar con el desarrollo económico de otros países, contribuir al crecimiento del comercio mundial.</w:t>
      </w:r>
    </w:p>
    <w:p w14:paraId="326511CC" w14:textId="3319F57C" w:rsidR="00FF3E46" w:rsidRDefault="00FF3E46" w:rsidP="00D13170">
      <w:pPr>
        <w:pBdr>
          <w:top w:val="nil"/>
          <w:left w:val="nil"/>
          <w:bottom w:val="nil"/>
          <w:right w:val="nil"/>
          <w:between w:val="nil"/>
        </w:pBdr>
        <w:ind w:left="720" w:firstLine="0"/>
        <w:jc w:val="both"/>
        <w:rPr>
          <w:color w:val="000000" w:themeColor="text1"/>
        </w:rPr>
      </w:pPr>
    </w:p>
    <w:p w14:paraId="05EB72F6" w14:textId="1FB1D85F" w:rsidR="00FF3E46" w:rsidRDefault="00FF3E46" w:rsidP="00D13170">
      <w:pPr>
        <w:pBdr>
          <w:top w:val="nil"/>
          <w:left w:val="nil"/>
          <w:bottom w:val="nil"/>
          <w:right w:val="nil"/>
          <w:between w:val="nil"/>
        </w:pBdr>
        <w:ind w:left="720" w:firstLine="0"/>
        <w:jc w:val="both"/>
        <w:rPr>
          <w:color w:val="000000" w:themeColor="text1"/>
        </w:rPr>
      </w:pPr>
    </w:p>
    <w:p w14:paraId="04C66A50" w14:textId="559DB4E5" w:rsidR="00FF3E46" w:rsidRDefault="00FF3E46" w:rsidP="00D13170">
      <w:pPr>
        <w:pBdr>
          <w:top w:val="nil"/>
          <w:left w:val="nil"/>
          <w:bottom w:val="nil"/>
          <w:right w:val="nil"/>
          <w:between w:val="nil"/>
        </w:pBdr>
        <w:ind w:left="720" w:firstLine="0"/>
        <w:jc w:val="both"/>
        <w:rPr>
          <w:color w:val="000000" w:themeColor="text1"/>
        </w:rPr>
      </w:pPr>
    </w:p>
    <w:p w14:paraId="1E31A01E" w14:textId="12E1DE90" w:rsidR="00FF3E46" w:rsidRDefault="00FF3E46" w:rsidP="00D13170">
      <w:pPr>
        <w:pBdr>
          <w:top w:val="nil"/>
          <w:left w:val="nil"/>
          <w:bottom w:val="nil"/>
          <w:right w:val="nil"/>
          <w:between w:val="nil"/>
        </w:pBdr>
        <w:ind w:left="720" w:firstLine="0"/>
        <w:jc w:val="both"/>
        <w:rPr>
          <w:color w:val="000000" w:themeColor="text1"/>
        </w:rPr>
      </w:pPr>
    </w:p>
    <w:p w14:paraId="7E23F8E0" w14:textId="7BAF525A" w:rsidR="00FF3E46" w:rsidRDefault="00FF3E46" w:rsidP="00D13170">
      <w:pPr>
        <w:pBdr>
          <w:top w:val="nil"/>
          <w:left w:val="nil"/>
          <w:bottom w:val="nil"/>
          <w:right w:val="nil"/>
          <w:between w:val="nil"/>
        </w:pBdr>
        <w:ind w:left="720" w:firstLine="0"/>
        <w:jc w:val="both"/>
        <w:rPr>
          <w:color w:val="000000" w:themeColor="text1"/>
        </w:rPr>
      </w:pPr>
    </w:p>
    <w:p w14:paraId="0FF751C4" w14:textId="4F5332DE" w:rsidR="00FF3E46" w:rsidRDefault="00FF3E46" w:rsidP="00D13170">
      <w:pPr>
        <w:pBdr>
          <w:top w:val="nil"/>
          <w:left w:val="nil"/>
          <w:bottom w:val="nil"/>
          <w:right w:val="nil"/>
          <w:between w:val="nil"/>
        </w:pBdr>
        <w:ind w:left="720" w:firstLine="0"/>
        <w:jc w:val="both"/>
        <w:rPr>
          <w:color w:val="000000" w:themeColor="text1"/>
        </w:rPr>
      </w:pPr>
    </w:p>
    <w:p w14:paraId="45D3535A" w14:textId="77777777" w:rsidR="00FF3E46" w:rsidRDefault="00FF3E46" w:rsidP="00D13170">
      <w:pPr>
        <w:pBdr>
          <w:top w:val="nil"/>
          <w:left w:val="nil"/>
          <w:bottom w:val="nil"/>
          <w:right w:val="nil"/>
          <w:between w:val="nil"/>
        </w:pBdr>
        <w:ind w:left="720" w:firstLine="0"/>
        <w:jc w:val="both"/>
        <w:rPr>
          <w:color w:val="000000" w:themeColor="text1"/>
        </w:rPr>
      </w:pPr>
    </w:p>
    <w:p w14:paraId="1DA4302A" w14:textId="2EA82B0B" w:rsidR="00D13170" w:rsidRDefault="00D13170" w:rsidP="00D13170">
      <w:pPr>
        <w:pBdr>
          <w:top w:val="nil"/>
          <w:left w:val="nil"/>
          <w:bottom w:val="nil"/>
          <w:right w:val="nil"/>
          <w:between w:val="nil"/>
        </w:pBdr>
        <w:ind w:left="720" w:firstLine="0"/>
        <w:jc w:val="both"/>
        <w:rPr>
          <w:color w:val="000000" w:themeColor="text1"/>
        </w:rPr>
      </w:pPr>
    </w:p>
    <w:p w14:paraId="04882030" w14:textId="1096C184" w:rsidR="00D13170" w:rsidRDefault="00D13170" w:rsidP="00D13170">
      <w:pPr>
        <w:pBdr>
          <w:top w:val="nil"/>
          <w:left w:val="nil"/>
          <w:bottom w:val="nil"/>
          <w:right w:val="nil"/>
          <w:between w:val="nil"/>
        </w:pBdr>
        <w:ind w:left="720" w:firstLine="0"/>
        <w:jc w:val="both"/>
        <w:rPr>
          <w:color w:val="000000" w:themeColor="text1"/>
        </w:rPr>
      </w:pPr>
    </w:p>
    <w:p w14:paraId="028A9CEE" w14:textId="463714E4" w:rsidR="00D13170" w:rsidRDefault="00D13170" w:rsidP="00D13170">
      <w:pPr>
        <w:pBdr>
          <w:top w:val="nil"/>
          <w:left w:val="nil"/>
          <w:bottom w:val="nil"/>
          <w:right w:val="nil"/>
          <w:between w:val="nil"/>
        </w:pBdr>
        <w:ind w:left="720" w:firstLine="0"/>
        <w:jc w:val="both"/>
        <w:rPr>
          <w:color w:val="000000" w:themeColor="text1"/>
        </w:rPr>
      </w:pPr>
    </w:p>
    <w:p w14:paraId="4A2950FC" w14:textId="5A978598" w:rsidR="00D13170" w:rsidRDefault="00D13170" w:rsidP="00D13170">
      <w:pPr>
        <w:pBdr>
          <w:top w:val="nil"/>
          <w:left w:val="nil"/>
          <w:bottom w:val="nil"/>
          <w:right w:val="nil"/>
          <w:between w:val="nil"/>
        </w:pBdr>
        <w:ind w:left="720" w:firstLine="0"/>
        <w:jc w:val="both"/>
        <w:rPr>
          <w:color w:val="000000" w:themeColor="text1"/>
        </w:rPr>
      </w:pPr>
    </w:p>
    <w:p w14:paraId="01ED0060" w14:textId="36D71974" w:rsidR="00D13170" w:rsidRDefault="00D13170" w:rsidP="00D13170">
      <w:pPr>
        <w:pBdr>
          <w:top w:val="nil"/>
          <w:left w:val="nil"/>
          <w:bottom w:val="nil"/>
          <w:right w:val="nil"/>
          <w:between w:val="nil"/>
        </w:pBdr>
        <w:ind w:left="720" w:firstLine="0"/>
        <w:jc w:val="both"/>
        <w:rPr>
          <w:color w:val="000000"/>
        </w:rPr>
      </w:pPr>
    </w:p>
    <w:p w14:paraId="74F854F3" w14:textId="77777777" w:rsidR="00D13170" w:rsidRDefault="00D13170" w:rsidP="00D13170">
      <w:pPr>
        <w:pBdr>
          <w:top w:val="nil"/>
          <w:left w:val="nil"/>
          <w:bottom w:val="nil"/>
          <w:right w:val="nil"/>
          <w:between w:val="nil"/>
        </w:pBdr>
        <w:ind w:left="720" w:firstLine="0"/>
        <w:jc w:val="both"/>
        <w:rPr>
          <w:color w:val="000000"/>
        </w:rPr>
      </w:pPr>
    </w:p>
    <w:p w14:paraId="6E189CCB" w14:textId="77777777" w:rsidR="00961894" w:rsidRPr="00961894" w:rsidRDefault="00961894" w:rsidP="00820729">
      <w:pPr>
        <w:pStyle w:val="Descripcin"/>
        <w:keepNext/>
        <w:spacing w:after="0" w:line="480" w:lineRule="auto"/>
        <w:rPr>
          <w:color w:val="auto"/>
          <w:sz w:val="24"/>
        </w:rPr>
      </w:pPr>
      <w:bookmarkStart w:id="34" w:name="_Toc44510803"/>
      <w:r w:rsidRPr="00961894">
        <w:rPr>
          <w:i w:val="0"/>
          <w:color w:val="auto"/>
          <w:sz w:val="24"/>
        </w:rPr>
        <w:t xml:space="preserve">Tabla </w:t>
      </w:r>
      <w:r w:rsidRPr="00961894">
        <w:rPr>
          <w:i w:val="0"/>
          <w:color w:val="auto"/>
          <w:sz w:val="24"/>
        </w:rPr>
        <w:fldChar w:fldCharType="begin"/>
      </w:r>
      <w:r w:rsidRPr="00961894">
        <w:rPr>
          <w:i w:val="0"/>
          <w:color w:val="auto"/>
          <w:sz w:val="24"/>
        </w:rPr>
        <w:instrText xml:space="preserve"> SEQ Tabla \* ARABIC </w:instrText>
      </w:r>
      <w:r w:rsidRPr="00961894">
        <w:rPr>
          <w:i w:val="0"/>
          <w:color w:val="auto"/>
          <w:sz w:val="24"/>
        </w:rPr>
        <w:fldChar w:fldCharType="separate"/>
      </w:r>
      <w:r w:rsidR="00820729">
        <w:rPr>
          <w:i w:val="0"/>
          <w:noProof/>
          <w:color w:val="auto"/>
          <w:sz w:val="24"/>
        </w:rPr>
        <w:t>1</w:t>
      </w:r>
      <w:r w:rsidRPr="00961894">
        <w:rPr>
          <w:i w:val="0"/>
          <w:color w:val="auto"/>
          <w:sz w:val="24"/>
        </w:rPr>
        <w:fldChar w:fldCharType="end"/>
      </w:r>
      <w:r w:rsidRPr="00961894">
        <w:rPr>
          <w:color w:val="auto"/>
          <w:sz w:val="24"/>
        </w:rPr>
        <w:br/>
        <w:t>Tasa efectiva de tributación corporativa en Colombia</w:t>
      </w:r>
      <w:bookmarkEnd w:id="34"/>
    </w:p>
    <w:tbl>
      <w:tblPr>
        <w:tblStyle w:val="a"/>
        <w:tblW w:w="9447" w:type="dxa"/>
        <w:tblInd w:w="0" w:type="dxa"/>
        <w:tblBorders>
          <w:top w:val="single" w:sz="4" w:space="0" w:color="000000"/>
          <w:bottom w:val="single" w:sz="4" w:space="0" w:color="000000"/>
        </w:tblBorders>
        <w:tblLayout w:type="fixed"/>
        <w:tblLook w:val="04A0" w:firstRow="1" w:lastRow="0" w:firstColumn="1" w:lastColumn="0" w:noHBand="0" w:noVBand="1"/>
      </w:tblPr>
      <w:tblGrid>
        <w:gridCol w:w="1555"/>
        <w:gridCol w:w="1422"/>
        <w:gridCol w:w="1602"/>
        <w:gridCol w:w="666"/>
        <w:gridCol w:w="1590"/>
        <w:gridCol w:w="1103"/>
        <w:gridCol w:w="1509"/>
      </w:tblGrid>
      <w:tr w:rsidR="00951BE7" w:rsidRPr="00AD6868" w14:paraId="571C890C" w14:textId="77777777" w:rsidTr="00AD6868">
        <w:trPr>
          <w:cnfStyle w:val="100000000000" w:firstRow="1" w:lastRow="0" w:firstColumn="0" w:lastColumn="0" w:oddVBand="0" w:evenVBand="0" w:oddHBand="0" w:evenHBand="0" w:firstRowFirstColumn="0" w:firstRowLastColumn="0" w:lastRowFirstColumn="0" w:lastRowLastColumn="0"/>
          <w:trHeight w:val="1531"/>
        </w:trPr>
        <w:tc>
          <w:tcPr>
            <w:cnfStyle w:val="001000000000" w:firstRow="0" w:lastRow="0" w:firstColumn="1" w:lastColumn="0" w:oddVBand="0" w:evenVBand="0" w:oddHBand="0" w:evenHBand="0" w:firstRowFirstColumn="0" w:firstRowLastColumn="0" w:lastRowFirstColumn="0" w:lastRowLastColumn="0"/>
            <w:tcW w:w="1555" w:type="dxa"/>
          </w:tcPr>
          <w:p w14:paraId="3EBE6358" w14:textId="77777777" w:rsidR="009A2BA2" w:rsidRPr="00AD6868" w:rsidRDefault="009A2BA2" w:rsidP="00951BE7">
            <w:pPr>
              <w:pBdr>
                <w:top w:val="nil"/>
                <w:left w:val="nil"/>
                <w:bottom w:val="nil"/>
                <w:right w:val="nil"/>
                <w:between w:val="nil"/>
              </w:pBdr>
              <w:spacing w:line="480" w:lineRule="auto"/>
              <w:jc w:val="both"/>
              <w:rPr>
                <w:color w:val="000000"/>
                <w:sz w:val="20"/>
                <w:szCs w:val="20"/>
              </w:rPr>
            </w:pPr>
          </w:p>
        </w:tc>
        <w:tc>
          <w:tcPr>
            <w:tcW w:w="1422" w:type="dxa"/>
          </w:tcPr>
          <w:p w14:paraId="28F60C0C" w14:textId="77777777" w:rsidR="009A2BA2" w:rsidRPr="00AD6868" w:rsidRDefault="00E91040" w:rsidP="00951BE7">
            <w:pPr>
              <w:pBdr>
                <w:top w:val="nil"/>
                <w:left w:val="nil"/>
                <w:bottom w:val="nil"/>
                <w:right w:val="nil"/>
                <w:between w:val="nil"/>
              </w:pBdr>
              <w:spacing w:line="480" w:lineRule="auto"/>
              <w:jc w:val="both"/>
              <w:cnfStyle w:val="100000000000" w:firstRow="1"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Ley 1739 de 2014</w:t>
            </w:r>
          </w:p>
        </w:tc>
        <w:tc>
          <w:tcPr>
            <w:tcW w:w="2268" w:type="dxa"/>
            <w:gridSpan w:val="2"/>
          </w:tcPr>
          <w:p w14:paraId="0239037A" w14:textId="77777777" w:rsidR="009A2BA2" w:rsidRPr="00AD6868" w:rsidRDefault="00E91040" w:rsidP="00222A46">
            <w:pPr>
              <w:pBdr>
                <w:top w:val="nil"/>
                <w:left w:val="nil"/>
                <w:bottom w:val="nil"/>
                <w:right w:val="nil"/>
                <w:between w:val="nil"/>
              </w:pBdr>
              <w:spacing w:line="480" w:lineRule="auto"/>
              <w:ind w:firstLine="284"/>
              <w:jc w:val="both"/>
              <w:cnfStyle w:val="100000000000" w:firstRow="1"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Ley 1819 de 216</w:t>
            </w:r>
          </w:p>
        </w:tc>
        <w:tc>
          <w:tcPr>
            <w:tcW w:w="2693" w:type="dxa"/>
            <w:gridSpan w:val="2"/>
          </w:tcPr>
          <w:p w14:paraId="60470E00" w14:textId="77777777" w:rsidR="009A2BA2" w:rsidRPr="00AD6868" w:rsidRDefault="00E91040" w:rsidP="00222A46">
            <w:pPr>
              <w:pBdr>
                <w:top w:val="nil"/>
                <w:left w:val="nil"/>
                <w:bottom w:val="nil"/>
                <w:right w:val="nil"/>
                <w:between w:val="nil"/>
              </w:pBdr>
              <w:spacing w:line="480" w:lineRule="auto"/>
              <w:ind w:firstLine="284"/>
              <w:jc w:val="both"/>
              <w:cnfStyle w:val="100000000000" w:firstRow="1"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Ley 1943 de 2018</w:t>
            </w:r>
          </w:p>
        </w:tc>
        <w:tc>
          <w:tcPr>
            <w:tcW w:w="1509" w:type="dxa"/>
          </w:tcPr>
          <w:p w14:paraId="20F0F610" w14:textId="77777777" w:rsidR="009A2BA2" w:rsidRPr="00AD6868" w:rsidRDefault="00E91040" w:rsidP="00222A46">
            <w:pPr>
              <w:pBdr>
                <w:top w:val="nil"/>
                <w:left w:val="nil"/>
                <w:bottom w:val="nil"/>
                <w:right w:val="nil"/>
                <w:between w:val="nil"/>
              </w:pBdr>
              <w:spacing w:line="480" w:lineRule="auto"/>
              <w:ind w:firstLine="284"/>
              <w:jc w:val="both"/>
              <w:cnfStyle w:val="100000000000" w:firstRow="1"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Diferencia</w:t>
            </w:r>
          </w:p>
        </w:tc>
      </w:tr>
      <w:tr w:rsidR="00951BE7" w:rsidRPr="00AD6868" w14:paraId="491F7DDD" w14:textId="77777777" w:rsidTr="00AD6868">
        <w:trPr>
          <w:trHeight w:val="1015"/>
        </w:trPr>
        <w:tc>
          <w:tcPr>
            <w:cnfStyle w:val="001000000000" w:firstRow="0" w:lastRow="0" w:firstColumn="1" w:lastColumn="0" w:oddVBand="0" w:evenVBand="0" w:oddHBand="0" w:evenHBand="0" w:firstRowFirstColumn="0" w:firstRowLastColumn="0" w:lastRowFirstColumn="0" w:lastRowLastColumn="0"/>
            <w:tcW w:w="1555" w:type="dxa"/>
          </w:tcPr>
          <w:p w14:paraId="7CC264E7" w14:textId="77777777" w:rsidR="009A2BA2" w:rsidRPr="00AD6868" w:rsidRDefault="00E91040" w:rsidP="00951BE7">
            <w:pPr>
              <w:pBdr>
                <w:top w:val="nil"/>
                <w:left w:val="nil"/>
                <w:bottom w:val="nil"/>
                <w:right w:val="nil"/>
                <w:between w:val="nil"/>
              </w:pBdr>
              <w:spacing w:line="480" w:lineRule="auto"/>
              <w:jc w:val="both"/>
              <w:rPr>
                <w:color w:val="000000"/>
                <w:sz w:val="20"/>
                <w:szCs w:val="20"/>
              </w:rPr>
            </w:pPr>
            <w:r w:rsidRPr="00AD6868">
              <w:rPr>
                <w:color w:val="000000"/>
                <w:sz w:val="20"/>
                <w:szCs w:val="20"/>
              </w:rPr>
              <w:t>Año gravable</w:t>
            </w:r>
          </w:p>
        </w:tc>
        <w:tc>
          <w:tcPr>
            <w:tcW w:w="1422" w:type="dxa"/>
          </w:tcPr>
          <w:p w14:paraId="48A5E010"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2016      (1)</w:t>
            </w:r>
          </w:p>
        </w:tc>
        <w:tc>
          <w:tcPr>
            <w:tcW w:w="1602" w:type="dxa"/>
          </w:tcPr>
          <w:p w14:paraId="1E91A041"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2017</w:t>
            </w:r>
          </w:p>
        </w:tc>
        <w:tc>
          <w:tcPr>
            <w:tcW w:w="666" w:type="dxa"/>
          </w:tcPr>
          <w:p w14:paraId="53BD9A4E"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2019</w:t>
            </w:r>
          </w:p>
        </w:tc>
        <w:tc>
          <w:tcPr>
            <w:tcW w:w="1590" w:type="dxa"/>
          </w:tcPr>
          <w:p w14:paraId="2BD5811F"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2020</w:t>
            </w:r>
          </w:p>
        </w:tc>
        <w:tc>
          <w:tcPr>
            <w:tcW w:w="1103" w:type="dxa"/>
          </w:tcPr>
          <w:p w14:paraId="38C7537C" w14:textId="765FD7D2" w:rsidR="009A2BA2" w:rsidRPr="00AD6868" w:rsidRDefault="00951BE7"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 xml:space="preserve">2022      </w:t>
            </w:r>
            <w:r w:rsidR="00E91040" w:rsidRPr="00AD6868">
              <w:rPr>
                <w:color w:val="000000"/>
                <w:sz w:val="20"/>
                <w:szCs w:val="20"/>
              </w:rPr>
              <w:t>(2)</w:t>
            </w:r>
          </w:p>
        </w:tc>
        <w:tc>
          <w:tcPr>
            <w:tcW w:w="1509" w:type="dxa"/>
          </w:tcPr>
          <w:p w14:paraId="51DA91FD"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(3)=(2)-(1)</w:t>
            </w:r>
          </w:p>
        </w:tc>
      </w:tr>
      <w:tr w:rsidR="00951BE7" w:rsidRPr="00AD6868" w14:paraId="4AA4C03A" w14:textId="77777777" w:rsidTr="00AD6868">
        <w:trPr>
          <w:trHeight w:val="514"/>
        </w:trPr>
        <w:tc>
          <w:tcPr>
            <w:cnfStyle w:val="001000000000" w:firstRow="0" w:lastRow="0" w:firstColumn="1" w:lastColumn="0" w:oddVBand="0" w:evenVBand="0" w:oddHBand="0" w:evenHBand="0" w:firstRowFirstColumn="0" w:firstRowLastColumn="0" w:lastRowFirstColumn="0" w:lastRowLastColumn="0"/>
            <w:tcW w:w="1555" w:type="dxa"/>
          </w:tcPr>
          <w:p w14:paraId="582C50CA" w14:textId="6F448822" w:rsidR="009A2BA2" w:rsidRPr="00AD6868" w:rsidRDefault="00E91040" w:rsidP="00951BE7">
            <w:pPr>
              <w:pBdr>
                <w:top w:val="nil"/>
                <w:left w:val="nil"/>
                <w:bottom w:val="nil"/>
                <w:right w:val="nil"/>
                <w:between w:val="nil"/>
              </w:pBdr>
              <w:spacing w:line="480" w:lineRule="auto"/>
              <w:jc w:val="both"/>
              <w:rPr>
                <w:b/>
                <w:color w:val="000000"/>
                <w:sz w:val="20"/>
                <w:szCs w:val="20"/>
              </w:rPr>
            </w:pPr>
            <w:r w:rsidRPr="00AD6868">
              <w:rPr>
                <w:b/>
                <w:color w:val="000000"/>
                <w:sz w:val="20"/>
                <w:szCs w:val="20"/>
              </w:rPr>
              <w:t>I.</w:t>
            </w:r>
            <w:r w:rsidR="0063557D">
              <w:rPr>
                <w:b/>
                <w:color w:val="000000"/>
                <w:sz w:val="20"/>
                <w:szCs w:val="20"/>
              </w:rPr>
              <w:t xml:space="preserve"> </w:t>
            </w:r>
            <w:r w:rsidRPr="00AD6868">
              <w:rPr>
                <w:b/>
                <w:color w:val="000000"/>
                <w:sz w:val="20"/>
                <w:szCs w:val="20"/>
              </w:rPr>
              <w:t>Imporrenta</w:t>
            </w:r>
          </w:p>
        </w:tc>
        <w:tc>
          <w:tcPr>
            <w:tcW w:w="1422" w:type="dxa"/>
          </w:tcPr>
          <w:p w14:paraId="3724367E"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34,4</w:t>
            </w:r>
          </w:p>
        </w:tc>
        <w:tc>
          <w:tcPr>
            <w:tcW w:w="1602" w:type="dxa"/>
          </w:tcPr>
          <w:p w14:paraId="034B42D7"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32,5</w:t>
            </w:r>
          </w:p>
        </w:tc>
        <w:tc>
          <w:tcPr>
            <w:tcW w:w="666" w:type="dxa"/>
          </w:tcPr>
          <w:p w14:paraId="794FD505"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highlight w:val="cyan"/>
              </w:rPr>
            </w:pPr>
            <w:r w:rsidRPr="00AD6868">
              <w:rPr>
                <w:color w:val="000000"/>
                <w:sz w:val="20"/>
                <w:szCs w:val="20"/>
              </w:rPr>
              <w:t>25,5</w:t>
            </w:r>
          </w:p>
        </w:tc>
        <w:tc>
          <w:tcPr>
            <w:tcW w:w="1590" w:type="dxa"/>
          </w:tcPr>
          <w:p w14:paraId="06AC1363"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21,8</w:t>
            </w:r>
          </w:p>
        </w:tc>
        <w:tc>
          <w:tcPr>
            <w:tcW w:w="1103" w:type="dxa"/>
          </w:tcPr>
          <w:p w14:paraId="12707D08"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20,9</w:t>
            </w:r>
          </w:p>
        </w:tc>
        <w:tc>
          <w:tcPr>
            <w:tcW w:w="1509" w:type="dxa"/>
          </w:tcPr>
          <w:p w14:paraId="00795B00"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-13,5</w:t>
            </w:r>
          </w:p>
        </w:tc>
      </w:tr>
      <w:tr w:rsidR="00951BE7" w:rsidRPr="00AD6868" w14:paraId="68F456BD" w14:textId="77777777" w:rsidTr="00AD6868">
        <w:trPr>
          <w:trHeight w:val="1029"/>
        </w:trPr>
        <w:tc>
          <w:tcPr>
            <w:cnfStyle w:val="001000000000" w:firstRow="0" w:lastRow="0" w:firstColumn="1" w:lastColumn="0" w:oddVBand="0" w:evenVBand="0" w:oddHBand="0" w:evenHBand="0" w:firstRowFirstColumn="0" w:firstRowLastColumn="0" w:lastRowFirstColumn="0" w:lastRowLastColumn="0"/>
            <w:tcW w:w="1555" w:type="dxa"/>
          </w:tcPr>
          <w:p w14:paraId="2D6F57E0" w14:textId="77777777" w:rsidR="009A2BA2" w:rsidRPr="00AD6868" w:rsidRDefault="00E91040" w:rsidP="00951BE7">
            <w:pPr>
              <w:pBdr>
                <w:top w:val="nil"/>
                <w:left w:val="nil"/>
                <w:bottom w:val="nil"/>
                <w:right w:val="nil"/>
                <w:between w:val="nil"/>
              </w:pBdr>
              <w:spacing w:line="480" w:lineRule="auto"/>
              <w:jc w:val="both"/>
              <w:rPr>
                <w:color w:val="000000"/>
                <w:sz w:val="20"/>
                <w:szCs w:val="20"/>
              </w:rPr>
            </w:pPr>
            <w:r w:rsidRPr="00AD6868">
              <w:rPr>
                <w:color w:val="000000"/>
                <w:sz w:val="20"/>
                <w:szCs w:val="20"/>
              </w:rPr>
              <w:t>Imporrenta + CREE</w:t>
            </w:r>
          </w:p>
        </w:tc>
        <w:tc>
          <w:tcPr>
            <w:tcW w:w="1422" w:type="dxa"/>
          </w:tcPr>
          <w:p w14:paraId="238AF369"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32,5</w:t>
            </w:r>
          </w:p>
        </w:tc>
        <w:tc>
          <w:tcPr>
            <w:tcW w:w="1602" w:type="dxa"/>
          </w:tcPr>
          <w:p w14:paraId="24A8BE1D"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32,5</w:t>
            </w:r>
          </w:p>
        </w:tc>
        <w:tc>
          <w:tcPr>
            <w:tcW w:w="666" w:type="dxa"/>
          </w:tcPr>
          <w:p w14:paraId="7892367F"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25,5</w:t>
            </w:r>
          </w:p>
        </w:tc>
        <w:tc>
          <w:tcPr>
            <w:tcW w:w="1590" w:type="dxa"/>
          </w:tcPr>
          <w:p w14:paraId="1C41AFC8"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21,8</w:t>
            </w:r>
          </w:p>
        </w:tc>
        <w:tc>
          <w:tcPr>
            <w:tcW w:w="1103" w:type="dxa"/>
          </w:tcPr>
          <w:p w14:paraId="1F01590F"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20,9</w:t>
            </w:r>
          </w:p>
        </w:tc>
        <w:tc>
          <w:tcPr>
            <w:tcW w:w="1509" w:type="dxa"/>
          </w:tcPr>
          <w:p w14:paraId="11C26048"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-11,6</w:t>
            </w:r>
          </w:p>
        </w:tc>
      </w:tr>
      <w:tr w:rsidR="00951BE7" w:rsidRPr="00AD6868" w14:paraId="204DE0EF" w14:textId="77777777" w:rsidTr="00AD6868">
        <w:trPr>
          <w:trHeight w:val="514"/>
        </w:trPr>
        <w:tc>
          <w:tcPr>
            <w:cnfStyle w:val="001000000000" w:firstRow="0" w:lastRow="0" w:firstColumn="1" w:lastColumn="0" w:oddVBand="0" w:evenVBand="0" w:oddHBand="0" w:evenHBand="0" w:firstRowFirstColumn="0" w:firstRowLastColumn="0" w:lastRowFirstColumn="0" w:lastRowLastColumn="0"/>
            <w:tcW w:w="1555" w:type="dxa"/>
          </w:tcPr>
          <w:p w14:paraId="00B06D6D" w14:textId="77777777" w:rsidR="009A2BA2" w:rsidRPr="00AD6868" w:rsidRDefault="00E91040" w:rsidP="00951BE7">
            <w:pPr>
              <w:pBdr>
                <w:top w:val="nil"/>
                <w:left w:val="nil"/>
                <w:bottom w:val="nil"/>
                <w:right w:val="nil"/>
                <w:between w:val="nil"/>
              </w:pBdr>
              <w:spacing w:line="480" w:lineRule="auto"/>
              <w:jc w:val="both"/>
              <w:rPr>
                <w:color w:val="000000"/>
                <w:sz w:val="20"/>
                <w:szCs w:val="20"/>
              </w:rPr>
            </w:pPr>
            <w:r w:rsidRPr="00AD6868">
              <w:rPr>
                <w:color w:val="000000"/>
                <w:sz w:val="20"/>
                <w:szCs w:val="20"/>
              </w:rPr>
              <w:t>Imporriqueza</w:t>
            </w:r>
          </w:p>
        </w:tc>
        <w:tc>
          <w:tcPr>
            <w:tcW w:w="1422" w:type="dxa"/>
          </w:tcPr>
          <w:p w14:paraId="0B629D22"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1,9</w:t>
            </w:r>
          </w:p>
        </w:tc>
        <w:tc>
          <w:tcPr>
            <w:tcW w:w="1602" w:type="dxa"/>
          </w:tcPr>
          <w:p w14:paraId="6132CD1C"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0,0</w:t>
            </w:r>
          </w:p>
        </w:tc>
        <w:tc>
          <w:tcPr>
            <w:tcW w:w="666" w:type="dxa"/>
          </w:tcPr>
          <w:p w14:paraId="74F39382"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0,0</w:t>
            </w:r>
          </w:p>
        </w:tc>
        <w:tc>
          <w:tcPr>
            <w:tcW w:w="1590" w:type="dxa"/>
          </w:tcPr>
          <w:p w14:paraId="3F6ECCC6"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0,0</w:t>
            </w:r>
          </w:p>
        </w:tc>
        <w:tc>
          <w:tcPr>
            <w:tcW w:w="1103" w:type="dxa"/>
          </w:tcPr>
          <w:p w14:paraId="18B2AD29"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0,0</w:t>
            </w:r>
          </w:p>
        </w:tc>
        <w:tc>
          <w:tcPr>
            <w:tcW w:w="1509" w:type="dxa"/>
          </w:tcPr>
          <w:p w14:paraId="19A9C095"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-1,9</w:t>
            </w:r>
          </w:p>
        </w:tc>
      </w:tr>
      <w:tr w:rsidR="00951BE7" w:rsidRPr="00AD6868" w14:paraId="33EA8809" w14:textId="77777777" w:rsidTr="00AD6868">
        <w:trPr>
          <w:trHeight w:val="501"/>
        </w:trPr>
        <w:tc>
          <w:tcPr>
            <w:cnfStyle w:val="001000000000" w:firstRow="0" w:lastRow="0" w:firstColumn="1" w:lastColumn="0" w:oddVBand="0" w:evenVBand="0" w:oddHBand="0" w:evenHBand="0" w:firstRowFirstColumn="0" w:firstRowLastColumn="0" w:lastRowFirstColumn="0" w:lastRowLastColumn="0"/>
            <w:tcW w:w="1555" w:type="dxa"/>
          </w:tcPr>
          <w:p w14:paraId="66BAEB44" w14:textId="77777777" w:rsidR="009A2BA2" w:rsidRPr="00AD6868" w:rsidRDefault="00E91040" w:rsidP="00951BE7">
            <w:pPr>
              <w:pBdr>
                <w:top w:val="nil"/>
                <w:left w:val="nil"/>
                <w:bottom w:val="nil"/>
                <w:right w:val="nil"/>
                <w:between w:val="nil"/>
              </w:pBdr>
              <w:spacing w:line="480" w:lineRule="auto"/>
              <w:jc w:val="both"/>
              <w:rPr>
                <w:b/>
                <w:color w:val="000000"/>
                <w:sz w:val="20"/>
                <w:szCs w:val="20"/>
              </w:rPr>
            </w:pPr>
            <w:r w:rsidRPr="00AD6868">
              <w:rPr>
                <w:b/>
                <w:color w:val="000000"/>
                <w:sz w:val="20"/>
                <w:szCs w:val="20"/>
              </w:rPr>
              <w:t>II.4 X 1.000</w:t>
            </w:r>
          </w:p>
        </w:tc>
        <w:tc>
          <w:tcPr>
            <w:tcW w:w="1422" w:type="dxa"/>
          </w:tcPr>
          <w:p w14:paraId="2BE0839E"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4,3</w:t>
            </w:r>
          </w:p>
        </w:tc>
        <w:tc>
          <w:tcPr>
            <w:tcW w:w="1602" w:type="dxa"/>
          </w:tcPr>
          <w:p w14:paraId="5F261E29"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4,3</w:t>
            </w:r>
          </w:p>
        </w:tc>
        <w:tc>
          <w:tcPr>
            <w:tcW w:w="666" w:type="dxa"/>
          </w:tcPr>
          <w:p w14:paraId="545FFBF6"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4,3</w:t>
            </w:r>
          </w:p>
        </w:tc>
        <w:tc>
          <w:tcPr>
            <w:tcW w:w="1590" w:type="dxa"/>
          </w:tcPr>
          <w:p w14:paraId="0151E9E2"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4,3</w:t>
            </w:r>
          </w:p>
        </w:tc>
        <w:tc>
          <w:tcPr>
            <w:tcW w:w="1103" w:type="dxa"/>
          </w:tcPr>
          <w:p w14:paraId="3E862A97"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4.3</w:t>
            </w:r>
          </w:p>
        </w:tc>
        <w:tc>
          <w:tcPr>
            <w:tcW w:w="1509" w:type="dxa"/>
          </w:tcPr>
          <w:p w14:paraId="3C1CB222"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0,0</w:t>
            </w:r>
          </w:p>
        </w:tc>
      </w:tr>
      <w:tr w:rsidR="00951BE7" w:rsidRPr="00AD6868" w14:paraId="316CB6FF" w14:textId="77777777" w:rsidTr="00AD6868">
        <w:trPr>
          <w:trHeight w:val="1029"/>
        </w:trPr>
        <w:tc>
          <w:tcPr>
            <w:cnfStyle w:val="001000000000" w:firstRow="0" w:lastRow="0" w:firstColumn="1" w:lastColumn="0" w:oddVBand="0" w:evenVBand="0" w:oddHBand="0" w:evenHBand="0" w:firstRowFirstColumn="0" w:firstRowLastColumn="0" w:lastRowFirstColumn="0" w:lastRowLastColumn="0"/>
            <w:tcW w:w="1555" w:type="dxa"/>
          </w:tcPr>
          <w:p w14:paraId="47719843" w14:textId="77777777" w:rsidR="009A2BA2" w:rsidRPr="00AD6868" w:rsidRDefault="00E91040" w:rsidP="00951BE7">
            <w:pPr>
              <w:pBdr>
                <w:top w:val="nil"/>
                <w:left w:val="nil"/>
                <w:bottom w:val="nil"/>
                <w:right w:val="nil"/>
                <w:between w:val="nil"/>
              </w:pBdr>
              <w:spacing w:line="480" w:lineRule="auto"/>
              <w:jc w:val="both"/>
              <w:rPr>
                <w:b/>
                <w:color w:val="000000"/>
                <w:sz w:val="20"/>
                <w:szCs w:val="20"/>
              </w:rPr>
            </w:pPr>
            <w:r w:rsidRPr="00AD6868">
              <w:rPr>
                <w:b/>
                <w:color w:val="000000"/>
                <w:sz w:val="20"/>
                <w:szCs w:val="20"/>
              </w:rPr>
              <w:t>III.Seguridad social</w:t>
            </w:r>
          </w:p>
        </w:tc>
        <w:tc>
          <w:tcPr>
            <w:tcW w:w="1422" w:type="dxa"/>
          </w:tcPr>
          <w:p w14:paraId="6BEB17C1"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10,8</w:t>
            </w:r>
          </w:p>
        </w:tc>
        <w:tc>
          <w:tcPr>
            <w:tcW w:w="1602" w:type="dxa"/>
          </w:tcPr>
          <w:p w14:paraId="34FB4A04"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10,8</w:t>
            </w:r>
          </w:p>
        </w:tc>
        <w:tc>
          <w:tcPr>
            <w:tcW w:w="666" w:type="dxa"/>
          </w:tcPr>
          <w:p w14:paraId="27533B85"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10,8</w:t>
            </w:r>
          </w:p>
        </w:tc>
        <w:tc>
          <w:tcPr>
            <w:tcW w:w="1590" w:type="dxa"/>
          </w:tcPr>
          <w:p w14:paraId="3F1F1C68"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10,8</w:t>
            </w:r>
          </w:p>
        </w:tc>
        <w:tc>
          <w:tcPr>
            <w:tcW w:w="1103" w:type="dxa"/>
          </w:tcPr>
          <w:p w14:paraId="27919960"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10,8</w:t>
            </w:r>
          </w:p>
        </w:tc>
        <w:tc>
          <w:tcPr>
            <w:tcW w:w="1509" w:type="dxa"/>
          </w:tcPr>
          <w:p w14:paraId="17B5B851"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0,0</w:t>
            </w:r>
          </w:p>
        </w:tc>
      </w:tr>
      <w:tr w:rsidR="00951BE7" w:rsidRPr="00AD6868" w14:paraId="220488A7" w14:textId="77777777" w:rsidTr="00AD6868">
        <w:trPr>
          <w:trHeight w:val="514"/>
        </w:trPr>
        <w:tc>
          <w:tcPr>
            <w:cnfStyle w:val="001000000000" w:firstRow="0" w:lastRow="0" w:firstColumn="1" w:lastColumn="0" w:oddVBand="0" w:evenVBand="0" w:oddHBand="0" w:evenHBand="0" w:firstRowFirstColumn="0" w:firstRowLastColumn="0" w:lastRowFirstColumn="0" w:lastRowLastColumn="0"/>
            <w:tcW w:w="1555" w:type="dxa"/>
          </w:tcPr>
          <w:p w14:paraId="32B517A0" w14:textId="77777777" w:rsidR="009A2BA2" w:rsidRPr="00AD6868" w:rsidRDefault="00E91040" w:rsidP="00951BE7">
            <w:pPr>
              <w:pBdr>
                <w:top w:val="nil"/>
                <w:left w:val="nil"/>
                <w:bottom w:val="nil"/>
                <w:right w:val="nil"/>
                <w:between w:val="nil"/>
              </w:pBdr>
              <w:spacing w:line="480" w:lineRule="auto"/>
              <w:jc w:val="both"/>
              <w:rPr>
                <w:b/>
                <w:color w:val="000000"/>
                <w:sz w:val="20"/>
                <w:szCs w:val="20"/>
              </w:rPr>
            </w:pPr>
            <w:r w:rsidRPr="00AD6868">
              <w:rPr>
                <w:b/>
                <w:color w:val="000000"/>
                <w:sz w:val="20"/>
                <w:szCs w:val="20"/>
              </w:rPr>
              <w:t>IV.Territorial</w:t>
            </w:r>
          </w:p>
        </w:tc>
        <w:tc>
          <w:tcPr>
            <w:tcW w:w="1422" w:type="dxa"/>
          </w:tcPr>
          <w:p w14:paraId="6858176F"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8,3</w:t>
            </w:r>
          </w:p>
        </w:tc>
        <w:tc>
          <w:tcPr>
            <w:tcW w:w="1602" w:type="dxa"/>
          </w:tcPr>
          <w:p w14:paraId="1687F403"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8,3</w:t>
            </w:r>
          </w:p>
        </w:tc>
        <w:tc>
          <w:tcPr>
            <w:tcW w:w="666" w:type="dxa"/>
          </w:tcPr>
          <w:p w14:paraId="78A8E623"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8,3</w:t>
            </w:r>
          </w:p>
        </w:tc>
        <w:tc>
          <w:tcPr>
            <w:tcW w:w="1590" w:type="dxa"/>
          </w:tcPr>
          <w:p w14:paraId="0291BEC3"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8,3</w:t>
            </w:r>
          </w:p>
        </w:tc>
        <w:tc>
          <w:tcPr>
            <w:tcW w:w="1103" w:type="dxa"/>
          </w:tcPr>
          <w:p w14:paraId="2C4FDDA3"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8,3</w:t>
            </w:r>
          </w:p>
        </w:tc>
        <w:tc>
          <w:tcPr>
            <w:tcW w:w="1509" w:type="dxa"/>
          </w:tcPr>
          <w:p w14:paraId="0EF682CC"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0,0</w:t>
            </w:r>
          </w:p>
        </w:tc>
      </w:tr>
      <w:tr w:rsidR="00951BE7" w:rsidRPr="00AD6868" w14:paraId="27942F4D" w14:textId="77777777" w:rsidTr="00AD6868">
        <w:trPr>
          <w:trHeight w:val="501"/>
        </w:trPr>
        <w:tc>
          <w:tcPr>
            <w:cnfStyle w:val="001000000000" w:firstRow="0" w:lastRow="0" w:firstColumn="1" w:lastColumn="0" w:oddVBand="0" w:evenVBand="0" w:oddHBand="0" w:evenHBand="0" w:firstRowFirstColumn="0" w:firstRowLastColumn="0" w:lastRowFirstColumn="0" w:lastRowLastColumn="0"/>
            <w:tcW w:w="1555" w:type="dxa"/>
          </w:tcPr>
          <w:p w14:paraId="22FB3F85" w14:textId="77777777" w:rsidR="009A2BA2" w:rsidRPr="00AD6868" w:rsidRDefault="00E91040" w:rsidP="00951BE7">
            <w:pPr>
              <w:pBdr>
                <w:top w:val="nil"/>
                <w:left w:val="nil"/>
                <w:bottom w:val="nil"/>
                <w:right w:val="nil"/>
                <w:between w:val="nil"/>
              </w:pBdr>
              <w:spacing w:line="480" w:lineRule="auto"/>
              <w:jc w:val="both"/>
              <w:rPr>
                <w:color w:val="000000"/>
                <w:sz w:val="20"/>
                <w:szCs w:val="20"/>
              </w:rPr>
            </w:pPr>
            <w:r w:rsidRPr="00AD6868">
              <w:rPr>
                <w:color w:val="000000"/>
                <w:sz w:val="20"/>
                <w:szCs w:val="20"/>
              </w:rPr>
              <w:t xml:space="preserve">ICA </w:t>
            </w:r>
          </w:p>
        </w:tc>
        <w:tc>
          <w:tcPr>
            <w:tcW w:w="1422" w:type="dxa"/>
          </w:tcPr>
          <w:p w14:paraId="1BC0846C"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7,4</w:t>
            </w:r>
          </w:p>
        </w:tc>
        <w:tc>
          <w:tcPr>
            <w:tcW w:w="1602" w:type="dxa"/>
          </w:tcPr>
          <w:p w14:paraId="43A4D211"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7,4</w:t>
            </w:r>
          </w:p>
        </w:tc>
        <w:tc>
          <w:tcPr>
            <w:tcW w:w="666" w:type="dxa"/>
          </w:tcPr>
          <w:p w14:paraId="251B9DCF"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7,4</w:t>
            </w:r>
          </w:p>
        </w:tc>
        <w:tc>
          <w:tcPr>
            <w:tcW w:w="1590" w:type="dxa"/>
          </w:tcPr>
          <w:p w14:paraId="2F81DA8D"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7,4</w:t>
            </w:r>
          </w:p>
        </w:tc>
        <w:tc>
          <w:tcPr>
            <w:tcW w:w="1103" w:type="dxa"/>
          </w:tcPr>
          <w:p w14:paraId="23AA3096"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7,4</w:t>
            </w:r>
          </w:p>
        </w:tc>
        <w:tc>
          <w:tcPr>
            <w:tcW w:w="1509" w:type="dxa"/>
          </w:tcPr>
          <w:p w14:paraId="5316AA68"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0,0</w:t>
            </w:r>
          </w:p>
        </w:tc>
      </w:tr>
      <w:tr w:rsidR="00951BE7" w:rsidRPr="00AD6868" w14:paraId="7AEFD37F" w14:textId="77777777" w:rsidTr="00AD6868">
        <w:trPr>
          <w:trHeight w:val="514"/>
        </w:trPr>
        <w:tc>
          <w:tcPr>
            <w:cnfStyle w:val="001000000000" w:firstRow="0" w:lastRow="0" w:firstColumn="1" w:lastColumn="0" w:oddVBand="0" w:evenVBand="0" w:oddHBand="0" w:evenHBand="0" w:firstRowFirstColumn="0" w:firstRowLastColumn="0" w:lastRowFirstColumn="0" w:lastRowLastColumn="0"/>
            <w:tcW w:w="1555" w:type="dxa"/>
          </w:tcPr>
          <w:p w14:paraId="7AE75670" w14:textId="77777777" w:rsidR="009A2BA2" w:rsidRPr="00AD6868" w:rsidRDefault="00E91040" w:rsidP="00951BE7">
            <w:pPr>
              <w:pBdr>
                <w:top w:val="nil"/>
                <w:left w:val="nil"/>
                <w:bottom w:val="nil"/>
                <w:right w:val="nil"/>
                <w:between w:val="nil"/>
              </w:pBdr>
              <w:spacing w:line="480" w:lineRule="auto"/>
              <w:jc w:val="both"/>
              <w:rPr>
                <w:color w:val="000000"/>
                <w:sz w:val="20"/>
                <w:szCs w:val="20"/>
              </w:rPr>
            </w:pPr>
            <w:r w:rsidRPr="00AD6868">
              <w:rPr>
                <w:color w:val="000000"/>
                <w:sz w:val="20"/>
                <w:szCs w:val="20"/>
              </w:rPr>
              <w:t>Predial</w:t>
            </w:r>
          </w:p>
        </w:tc>
        <w:tc>
          <w:tcPr>
            <w:tcW w:w="1422" w:type="dxa"/>
          </w:tcPr>
          <w:p w14:paraId="17EC131B"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0,9</w:t>
            </w:r>
          </w:p>
        </w:tc>
        <w:tc>
          <w:tcPr>
            <w:tcW w:w="1602" w:type="dxa"/>
          </w:tcPr>
          <w:p w14:paraId="56A5B592"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0,9</w:t>
            </w:r>
          </w:p>
        </w:tc>
        <w:tc>
          <w:tcPr>
            <w:tcW w:w="666" w:type="dxa"/>
          </w:tcPr>
          <w:p w14:paraId="2E3375CF"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0,9</w:t>
            </w:r>
          </w:p>
        </w:tc>
        <w:tc>
          <w:tcPr>
            <w:tcW w:w="1590" w:type="dxa"/>
          </w:tcPr>
          <w:p w14:paraId="073B62E4"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0,9</w:t>
            </w:r>
          </w:p>
        </w:tc>
        <w:tc>
          <w:tcPr>
            <w:tcW w:w="1103" w:type="dxa"/>
          </w:tcPr>
          <w:p w14:paraId="0C4D6C65"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0,9</w:t>
            </w:r>
          </w:p>
        </w:tc>
        <w:tc>
          <w:tcPr>
            <w:tcW w:w="1509" w:type="dxa"/>
          </w:tcPr>
          <w:p w14:paraId="11440E93"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0,0</w:t>
            </w:r>
          </w:p>
        </w:tc>
      </w:tr>
      <w:tr w:rsidR="00951BE7" w:rsidRPr="00AD6868" w14:paraId="20A8F8CA" w14:textId="77777777" w:rsidTr="00AD6868">
        <w:trPr>
          <w:trHeight w:val="1015"/>
        </w:trPr>
        <w:tc>
          <w:tcPr>
            <w:cnfStyle w:val="001000000000" w:firstRow="0" w:lastRow="0" w:firstColumn="1" w:lastColumn="0" w:oddVBand="0" w:evenVBand="0" w:oddHBand="0" w:evenHBand="0" w:firstRowFirstColumn="0" w:firstRowLastColumn="0" w:lastRowFirstColumn="0" w:lastRowLastColumn="0"/>
            <w:tcW w:w="1555" w:type="dxa"/>
          </w:tcPr>
          <w:p w14:paraId="5D91B4E2" w14:textId="77777777" w:rsidR="009A2BA2" w:rsidRPr="00AD6868" w:rsidRDefault="00E91040" w:rsidP="00951BE7">
            <w:pPr>
              <w:pBdr>
                <w:top w:val="nil"/>
                <w:left w:val="nil"/>
                <w:bottom w:val="nil"/>
                <w:right w:val="nil"/>
                <w:between w:val="nil"/>
              </w:pBdr>
              <w:spacing w:line="480" w:lineRule="auto"/>
              <w:jc w:val="both"/>
              <w:rPr>
                <w:color w:val="000000"/>
                <w:sz w:val="20"/>
                <w:szCs w:val="20"/>
              </w:rPr>
            </w:pPr>
            <w:r w:rsidRPr="00AD6868">
              <w:rPr>
                <w:color w:val="000000"/>
                <w:sz w:val="20"/>
                <w:szCs w:val="20"/>
              </w:rPr>
              <w:t>Gran Total (I+II+III+IV)</w:t>
            </w:r>
          </w:p>
        </w:tc>
        <w:tc>
          <w:tcPr>
            <w:tcW w:w="1422" w:type="dxa"/>
          </w:tcPr>
          <w:p w14:paraId="39D524C8"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57,7</w:t>
            </w:r>
          </w:p>
        </w:tc>
        <w:tc>
          <w:tcPr>
            <w:tcW w:w="1602" w:type="dxa"/>
          </w:tcPr>
          <w:p w14:paraId="40F0EEF6"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55,8</w:t>
            </w:r>
          </w:p>
        </w:tc>
        <w:tc>
          <w:tcPr>
            <w:tcW w:w="666" w:type="dxa"/>
          </w:tcPr>
          <w:p w14:paraId="760C3931"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48,8</w:t>
            </w:r>
          </w:p>
        </w:tc>
        <w:tc>
          <w:tcPr>
            <w:tcW w:w="1590" w:type="dxa"/>
          </w:tcPr>
          <w:p w14:paraId="4DFB073C"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45,1</w:t>
            </w:r>
          </w:p>
        </w:tc>
        <w:tc>
          <w:tcPr>
            <w:tcW w:w="1103" w:type="dxa"/>
          </w:tcPr>
          <w:p w14:paraId="32515B25" w14:textId="77777777" w:rsidR="009A2BA2" w:rsidRPr="00AD6868" w:rsidRDefault="00E91040" w:rsidP="00951BE7">
            <w:p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44,2</w:t>
            </w:r>
          </w:p>
        </w:tc>
        <w:tc>
          <w:tcPr>
            <w:tcW w:w="1509" w:type="dxa"/>
          </w:tcPr>
          <w:p w14:paraId="762265D1" w14:textId="77777777" w:rsidR="009A2BA2" w:rsidRPr="00AD6868" w:rsidRDefault="00E91040" w:rsidP="00222A46">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AD6868">
              <w:rPr>
                <w:color w:val="000000"/>
                <w:sz w:val="20"/>
                <w:szCs w:val="20"/>
              </w:rPr>
              <w:t>-13,5</w:t>
            </w:r>
          </w:p>
        </w:tc>
      </w:tr>
    </w:tbl>
    <w:p w14:paraId="0D5D2C96" w14:textId="77777777" w:rsidR="009A2BA2" w:rsidRDefault="00E91040">
      <w:pPr>
        <w:pBdr>
          <w:top w:val="nil"/>
          <w:left w:val="nil"/>
          <w:bottom w:val="nil"/>
          <w:right w:val="nil"/>
          <w:between w:val="nil"/>
        </w:pBdr>
        <w:rPr>
          <w:color w:val="000000"/>
          <w:sz w:val="20"/>
          <w:szCs w:val="20"/>
        </w:rPr>
      </w:pPr>
      <w:r>
        <w:rPr>
          <w:color w:val="000000"/>
          <w:sz w:val="20"/>
          <w:szCs w:val="20"/>
        </w:rPr>
        <w:t>Incluyendo pagos de seguridad social, territoriales y 4*1000; % sobre utilidades (Fuente: La República)</w:t>
      </w:r>
    </w:p>
    <w:p w14:paraId="4A8429BE" w14:textId="77777777" w:rsidR="009A2BA2" w:rsidRDefault="009A2BA2">
      <w:pPr>
        <w:pBdr>
          <w:top w:val="nil"/>
          <w:left w:val="nil"/>
          <w:bottom w:val="nil"/>
          <w:right w:val="nil"/>
          <w:between w:val="nil"/>
        </w:pBdr>
        <w:ind w:left="284" w:firstLine="0"/>
        <w:rPr>
          <w:color w:val="000000"/>
        </w:rPr>
      </w:pPr>
    </w:p>
    <w:p w14:paraId="3B17ED8A" w14:textId="1689C896" w:rsidR="002404D2" w:rsidRDefault="002404D2" w:rsidP="2430FEEC">
      <w:pPr>
        <w:pBdr>
          <w:top w:val="nil"/>
          <w:left w:val="nil"/>
          <w:bottom w:val="nil"/>
          <w:right w:val="nil"/>
          <w:between w:val="nil"/>
        </w:pBdr>
        <w:ind w:left="720" w:firstLine="0"/>
        <w:jc w:val="both"/>
        <w:rPr>
          <w:color w:val="000000" w:themeColor="text1"/>
        </w:rPr>
      </w:pPr>
    </w:p>
    <w:p w14:paraId="39819A9E" w14:textId="5ACA7A5F" w:rsidR="002404D2" w:rsidRDefault="2430FEEC" w:rsidP="00222A46">
      <w:pPr>
        <w:pBdr>
          <w:top w:val="nil"/>
          <w:left w:val="nil"/>
          <w:bottom w:val="nil"/>
          <w:right w:val="nil"/>
          <w:between w:val="nil"/>
        </w:pBdr>
        <w:ind w:left="720" w:firstLine="0"/>
        <w:jc w:val="both"/>
        <w:rPr>
          <w:color w:val="000000"/>
        </w:rPr>
      </w:pPr>
      <w:r w:rsidRPr="00D13170">
        <w:rPr>
          <w:color w:val="000000" w:themeColor="text1"/>
        </w:rPr>
        <w:t>La ley de Financiamiento 1943 se aprobó a finales del año de 2018. Su proceso fue algo</w:t>
      </w:r>
      <w:r w:rsidRPr="2430FEEC">
        <w:rPr>
          <w:color w:val="000000" w:themeColor="text1"/>
        </w:rPr>
        <w:t xml:space="preserve"> apresurado, pues al mismo tiempo que crecía la idea de expandir el cobro del IVA, hizo carrera la idea de “economía voodo”, según la cual, las rebajas en las tasas impositivas corporativas se traducen en aceleración del PIB-real y, con ello, se incrementa el recaudo total de la economía. La Asociación Nacional de Instituciones Financieras (ANIF) afirma que no hay pruebas económicas que avale esa idea pensada desde el “lado de la oferta de las firmas”, pues en ello han fracasado Reagan, Bush-padre y ahora Trump. El rebote económico que obtuvieron fue efímero y tuvieron que enfrentar serios deterioros fiscales que estancaron la reactivación económica, al tener que recurrir a mayor deuda pública. Y, finalmente, tener que elevar los impuestos de manera general. “De hecho, ANIF cree que la relación Recaudo/PIB de Colombia se ha puesto estructuralmente en una preocupante trayectoria descendente, pues estaría cayendo del pico del 14,5% en 2015, hacia el año</w:t>
      </w:r>
      <w:r w:rsidRPr="2430FEEC">
        <w:rPr>
          <w:color w:val="000000" w:themeColor="text1"/>
          <w:highlight w:val="yellow"/>
        </w:rPr>
        <w:t xml:space="preserve"> </w:t>
      </w:r>
      <w:r w:rsidRPr="00D13170">
        <w:rPr>
          <w:color w:val="000000" w:themeColor="text1"/>
        </w:rPr>
        <w:t>2020 fue 13,6%  (parecida a la del año 2018) y probablemente para el año 2020 un 13,2% , en vez de cerrase en un 1,5% de PIB, se ha agravado hacia una brecha cercana al 3% del</w:t>
      </w:r>
      <w:r w:rsidRPr="2430FEEC">
        <w:rPr>
          <w:color w:val="000000" w:themeColor="text1"/>
        </w:rPr>
        <w:t xml:space="preserve"> PIB. A nivel del “bosque del recaudo tributario en Colombia”, claramente la Ley 1943 de 2018 no era lo que requería la sostenibilidad fiscal del país.” La raíz del problema es que los incrementos de la tributación de los hogares más ricos son del 0,2% del PIB y de algunos impuestos específicos es de 0,3% del PIB no compensa la pérdida proveniente del recaudo empresarial del -1% del PIB en el horizonte 2019-2022. Es importante evaluar si en realidad era urgente reducir tanto el recaudo empresarial para entrar al benchmark, por ejemplo, de los países de la OCDE. El cuadro anterior representa la evolución de la carga tributaria efectiva de una empresa en Colombia durante los años comprendidos entre 2011-2019 y visualiza lo que ocurriría para el 2022 (con base en la Ley 1943 de 2018). </w:t>
      </w:r>
    </w:p>
    <w:p w14:paraId="1CB3E389" w14:textId="77777777" w:rsidR="002404D2" w:rsidRDefault="002404D2" w:rsidP="00222A46">
      <w:pPr>
        <w:pBdr>
          <w:top w:val="nil"/>
          <w:left w:val="nil"/>
          <w:bottom w:val="nil"/>
          <w:right w:val="nil"/>
          <w:between w:val="nil"/>
        </w:pBdr>
        <w:ind w:left="720" w:firstLine="0"/>
        <w:jc w:val="both"/>
        <w:rPr>
          <w:color w:val="000000"/>
        </w:rPr>
      </w:pPr>
    </w:p>
    <w:p w14:paraId="4B424127" w14:textId="29396065" w:rsidR="009A2BA2" w:rsidRDefault="2430FEEC" w:rsidP="2430FEEC">
      <w:pPr>
        <w:pBdr>
          <w:top w:val="nil"/>
          <w:left w:val="nil"/>
          <w:bottom w:val="nil"/>
          <w:right w:val="nil"/>
          <w:between w:val="nil"/>
        </w:pBdr>
        <w:ind w:left="720" w:firstLine="0"/>
        <w:jc w:val="both"/>
        <w:rPr>
          <w:color w:val="000000"/>
        </w:rPr>
      </w:pPr>
      <w:r w:rsidRPr="2430FEEC">
        <w:rPr>
          <w:color w:val="000000" w:themeColor="text1"/>
        </w:rPr>
        <w:t>Se puede observar que esa carga tributaria total ha venido descendiendo del 60% de las utilidades en el 2011 hacia un 57% en 2012-2016. Esto refleja el aliviado de las cargas de tipo parafiscal-laboral (ICBF, Sena y aportes a la salud, según la Ley 1607 de 2012), pero incrementando el Imporrenta y aliviando el Imporriqueza (según la Ley 1739 de 2014). Con la Ley 1819 del 2016 se alivió más la Imporrenta y suprimió la Imporriqueza, disminuyendo la carga efectiva al 56% sobre utilidades en 2017, y calculando que descendería al 49% para el año 2019. Cabe resaltar que ese 49% de carga efectiva ya se acercaba al 45% de carga efectiva que reporta la OCDE.  Esto hacía evidente que era innecesario y riesgoso continuar sacrificando recaudo empresarial, pero lamentablemente se aprobó en la Ley 1943 de 2018. Los cálculos de ANIF muestran que esta Ley estará reduciendo la carga efectiva corporativa (por toda fuente) de un 48% hacia un 45% en 2020 y un 44% en 2022 (incluso por debajo del promedio de la OCDE)</w:t>
      </w:r>
      <w:r w:rsidRPr="00D13170">
        <w:rPr>
          <w:color w:val="000000" w:themeColor="text1"/>
        </w:rPr>
        <w:t>. “A consecuencia de reducir la tasa del imporrenta del 33% a 30% a cargo del ICA y de las devoluciones del IVA identificadas con la adquisición-formación de maquinaria. Esto implica en la parte fiscal acercándose a un 1% del PIB al reducirse el recaudo neto “. C</w:t>
      </w:r>
      <w:r w:rsidRPr="2430FEEC">
        <w:rPr>
          <w:color w:val="000000" w:themeColor="text1"/>
        </w:rPr>
        <w:t xml:space="preserve">on el alto riesgo fiscal que genera la Ley 1943 de 2018, al aliviar en exceso la carga empresarial, lo más probable es que para el periodo 2020-2022 se requerirá una nueva reforma tributaria que revierta los bajos ingresos tributarios, pues con la sola gestión administrativa de la DIAN resultará insuficiente (aún si al aplicar la Ley 1943 de 2018 sirve para modernizarla) </w:t>
      </w:r>
      <w:r w:rsidRPr="2430FEEC">
        <w:rPr>
          <w:noProof/>
          <w:color w:val="000000" w:themeColor="text1"/>
          <w:lang w:val="es-CO"/>
        </w:rPr>
        <w:t>(Camelo &amp; Clavijo, 2019</w:t>
      </w:r>
      <w:r w:rsidRPr="2430FEEC">
        <w:rPr>
          <w:color w:val="000000" w:themeColor="text1"/>
        </w:rPr>
        <w:t>).</w:t>
      </w:r>
    </w:p>
    <w:p w14:paraId="1CA76B11" w14:textId="77777777" w:rsidR="002404D2" w:rsidRDefault="002404D2" w:rsidP="00222A46">
      <w:pPr>
        <w:pBdr>
          <w:top w:val="nil"/>
          <w:left w:val="nil"/>
          <w:bottom w:val="nil"/>
          <w:right w:val="nil"/>
          <w:between w:val="nil"/>
        </w:pBdr>
        <w:ind w:left="720" w:firstLine="0"/>
        <w:jc w:val="both"/>
        <w:rPr>
          <w:color w:val="000000"/>
        </w:rPr>
      </w:pPr>
    </w:p>
    <w:p w14:paraId="47CA5AEC" w14:textId="08CF8D6B" w:rsidR="009A2BA2" w:rsidRDefault="2430FEEC" w:rsidP="00222A46">
      <w:pPr>
        <w:pBdr>
          <w:top w:val="nil"/>
          <w:left w:val="nil"/>
          <w:bottom w:val="nil"/>
          <w:right w:val="nil"/>
          <w:between w:val="nil"/>
        </w:pBdr>
        <w:ind w:left="720" w:firstLine="0"/>
        <w:jc w:val="both"/>
        <w:rPr>
          <w:color w:val="000000"/>
        </w:rPr>
      </w:pPr>
      <w:r w:rsidRPr="2430FEEC">
        <w:rPr>
          <w:color w:val="000000" w:themeColor="text1"/>
        </w:rPr>
        <w:t xml:space="preserve">En Colombia la carga tributaria está dividida entre tributos de orden nacional, departamental y municipal, con el fin de fomentar mecanismos de descentralización y de autonomía presupuestal en las regiones; la Constitución Política de 1991 expreso que las autoridades regionales y locales debían aumentar sus responsabilidades en rubros como salud y educación, y este tipo de medidas fueron complementadas con mecanismos de descentralización fiscal. La desigualdad ente los impuestos nacionales, departamentales y municipales ha ocasionado un proceso desorganizado en la descentralización fiscal, en el que la nación ha venido aumentando las tasas de transferencias cada año a las entidades territoriales, donde no tiene en cuenta las necesidades reales de los territorios y que no toma variables para determinar las transferencias, como, por ejemplo, las tasas de crecimiento poblacional. Esto crea un escenario fiscal en el que cada municipio tiene una limitada lista de opciones tributarias que le brindan autonomía de inversión y crecimiento. A nivel municipal, el impuesto predial es el segundo más importante en el total de rentas tributarias. Estudios realizados sobre el impuesto predial en Colombia insinúa que las transferencias de la nación y su alto grado de dependencia por parte de los municipios tienen un efecto negativo en el recaudo del impuesto, situación que se ve señalada por factores como la violencia, la ubicación geográfica de cada municipio y </w:t>
      </w:r>
      <w:r w:rsidRPr="00D13170">
        <w:rPr>
          <w:color w:val="000000" w:themeColor="text1"/>
        </w:rPr>
        <w:t>los ciclos políticos. El impuesto predial se identifica como el resultado de las decisiones de orden político, que están ligadas con la descentralización y se han creado normas para la base gravable del impuesto, igualmente mecanismos para la implementación de tasas por parte de los municipios, para de optimizar el recaudo del impuesto. La Ley 715 de</w:t>
      </w:r>
      <w:r w:rsidRPr="2430FEEC">
        <w:rPr>
          <w:color w:val="000000" w:themeColor="text1"/>
        </w:rPr>
        <w:t xml:space="preserve"> 2001 crea el Sistema General de Participaciones como el mecanismo para garantizar una distribución “equitativa” de las transferencias de la nación. Estos estudios han logrado identificar variables que afectan el recaudo y han surgido mecanismos que permitirían a los municipios una mayor fuente de financiación con el impuesto predial; no obstante, a nivel nacional, investigaciones evidencian los efectos en el desarrollo de las regiones provenientes del recaudo de impuestos prediales, son escasos" </w:t>
      </w:r>
      <w:r w:rsidRPr="2430FEEC">
        <w:rPr>
          <w:noProof/>
          <w:color w:val="000000" w:themeColor="text1"/>
          <w:lang w:val="es-CO"/>
        </w:rPr>
        <w:t>(Tobón Zapata &amp; Muñoz Mora, 2017)</w:t>
      </w:r>
      <w:r w:rsidRPr="2430FEEC">
        <w:rPr>
          <w:color w:val="000000" w:themeColor="text1"/>
        </w:rPr>
        <w:t>.</w:t>
      </w:r>
    </w:p>
    <w:p w14:paraId="22701359" w14:textId="02AADE96" w:rsidR="002404D2" w:rsidRPr="00701A3F" w:rsidRDefault="2430FEEC" w:rsidP="00701A3F">
      <w:pPr>
        <w:pBdr>
          <w:top w:val="nil"/>
          <w:left w:val="nil"/>
          <w:bottom w:val="nil"/>
          <w:right w:val="nil"/>
          <w:between w:val="nil"/>
        </w:pBdr>
        <w:ind w:left="360" w:firstLine="0"/>
        <w:jc w:val="both"/>
        <w:rPr>
          <w:color w:val="000000"/>
        </w:rPr>
      </w:pPr>
      <w:r w:rsidRPr="00701A3F">
        <w:rPr>
          <w:b/>
          <w:bCs/>
          <w:color w:val="000000" w:themeColor="text1"/>
        </w:rPr>
        <w:t xml:space="preserve">Los impuestos nacionales </w:t>
      </w:r>
      <w:r w:rsidRPr="00701A3F">
        <w:rPr>
          <w:color w:val="000000" w:themeColor="text1"/>
        </w:rPr>
        <w:t>se pagan directamente al estado y se encuentran los siguientes:</w:t>
      </w:r>
    </w:p>
    <w:p w14:paraId="0A3AD410" w14:textId="77777777" w:rsidR="009A2BA2" w:rsidRDefault="00E91040" w:rsidP="00D524F4">
      <w:pPr>
        <w:numPr>
          <w:ilvl w:val="0"/>
          <w:numId w:val="1"/>
        </w:numPr>
        <w:pBdr>
          <w:top w:val="nil"/>
          <w:left w:val="nil"/>
          <w:bottom w:val="nil"/>
          <w:right w:val="nil"/>
          <w:between w:val="nil"/>
        </w:pBdr>
        <w:ind w:left="0" w:firstLine="284"/>
        <w:jc w:val="both"/>
        <w:rPr>
          <w:color w:val="000000"/>
        </w:rPr>
      </w:pPr>
      <w:r>
        <w:rPr>
          <w:color w:val="000000"/>
        </w:rPr>
        <w:t>Impuesto de renta persona jurídica: el impuesto a la renta es un tributo nacional que consiste en entregar un porcentaje de las utilidades fiscales que obtiene una persona jurídica durante el año anterior al que se realiza la declaración, dicho año se denomina periodo gravable.</w:t>
      </w:r>
    </w:p>
    <w:p w14:paraId="0DE626E2" w14:textId="77777777" w:rsidR="009A2BA2" w:rsidRDefault="00E91040" w:rsidP="00D524F4">
      <w:pPr>
        <w:numPr>
          <w:ilvl w:val="0"/>
          <w:numId w:val="1"/>
        </w:numPr>
        <w:pBdr>
          <w:top w:val="nil"/>
          <w:left w:val="nil"/>
          <w:bottom w:val="nil"/>
          <w:right w:val="nil"/>
          <w:between w:val="nil"/>
        </w:pBdr>
        <w:ind w:left="0" w:firstLine="284"/>
        <w:jc w:val="both"/>
        <w:rPr>
          <w:color w:val="000000"/>
        </w:rPr>
      </w:pPr>
      <w:r>
        <w:rPr>
          <w:color w:val="000000"/>
        </w:rPr>
        <w:t>Impuesto de renta persona natural: El impuesto a la renta es un tributo nacional que consiste en entregar un porcentaje de las utilidades fiscales que obtiene una persona natural durante el año anterior al que se realiza la declaración, dicho año se denomina periodo gravable.</w:t>
      </w:r>
    </w:p>
    <w:p w14:paraId="516E6100" w14:textId="77777777" w:rsidR="009A2BA2" w:rsidRDefault="00E91040" w:rsidP="00D524F4">
      <w:pPr>
        <w:numPr>
          <w:ilvl w:val="0"/>
          <w:numId w:val="1"/>
        </w:numPr>
        <w:pBdr>
          <w:top w:val="nil"/>
          <w:left w:val="nil"/>
          <w:bottom w:val="nil"/>
          <w:right w:val="nil"/>
          <w:between w:val="nil"/>
        </w:pBdr>
        <w:ind w:left="0" w:firstLine="284"/>
        <w:jc w:val="both"/>
        <w:rPr>
          <w:color w:val="000000"/>
        </w:rPr>
      </w:pPr>
      <w:r>
        <w:rPr>
          <w:color w:val="000000"/>
        </w:rPr>
        <w:t>Impuesto de renta activos en el exterior: es una declaración que se realiza anualmente por los contribuyentes, personas naturales o jurídicas que poseen activos fuera del territorio nacional.</w:t>
      </w:r>
    </w:p>
    <w:p w14:paraId="128C1FFC" w14:textId="77777777" w:rsidR="009A2BA2" w:rsidRDefault="00E91040" w:rsidP="00D524F4">
      <w:pPr>
        <w:numPr>
          <w:ilvl w:val="0"/>
          <w:numId w:val="1"/>
        </w:numPr>
        <w:pBdr>
          <w:top w:val="nil"/>
          <w:left w:val="nil"/>
          <w:bottom w:val="nil"/>
          <w:right w:val="nil"/>
          <w:between w:val="nil"/>
        </w:pBdr>
        <w:ind w:left="0" w:firstLine="284"/>
        <w:jc w:val="both"/>
        <w:rPr>
          <w:color w:val="000000"/>
        </w:rPr>
      </w:pPr>
      <w:r>
        <w:rPr>
          <w:color w:val="000000"/>
        </w:rPr>
        <w:t xml:space="preserve">Impuesto sobre las ventas o IVA: es un gravamen que se aplica en el consumo de bienes y servicios en la producción, importación y distribución de los mismos. </w:t>
      </w:r>
    </w:p>
    <w:p w14:paraId="24B3B800" w14:textId="77777777" w:rsidR="009A2BA2" w:rsidRDefault="00E91040" w:rsidP="00D524F4">
      <w:pPr>
        <w:numPr>
          <w:ilvl w:val="0"/>
          <w:numId w:val="1"/>
        </w:numPr>
        <w:pBdr>
          <w:top w:val="nil"/>
          <w:left w:val="nil"/>
          <w:bottom w:val="nil"/>
          <w:right w:val="nil"/>
          <w:between w:val="nil"/>
        </w:pBdr>
        <w:ind w:left="0" w:firstLine="284"/>
        <w:jc w:val="both"/>
        <w:rPr>
          <w:color w:val="000000"/>
        </w:rPr>
      </w:pPr>
      <w:r>
        <w:rPr>
          <w:color w:val="000000"/>
        </w:rPr>
        <w:t>Retención en la fuente: la retención en la fuente actúa como un mecanismo de recaudo establecido por el gobierno nacional para adelantar el cobro de los impuestos antes de que transcurra su periodo gravable.</w:t>
      </w:r>
    </w:p>
    <w:p w14:paraId="1DA6AD59" w14:textId="51768FB3" w:rsidR="009A2BA2" w:rsidRDefault="2430FEEC" w:rsidP="00D524F4">
      <w:pPr>
        <w:numPr>
          <w:ilvl w:val="0"/>
          <w:numId w:val="1"/>
        </w:numPr>
        <w:pBdr>
          <w:top w:val="nil"/>
          <w:left w:val="nil"/>
          <w:bottom w:val="nil"/>
          <w:right w:val="nil"/>
          <w:between w:val="nil"/>
        </w:pBdr>
        <w:ind w:left="0" w:firstLine="284"/>
        <w:jc w:val="both"/>
        <w:rPr>
          <w:color w:val="000000"/>
        </w:rPr>
      </w:pPr>
      <w:r w:rsidRPr="2430FEEC">
        <w:rPr>
          <w:color w:val="000000" w:themeColor="text1"/>
        </w:rPr>
        <w:t xml:space="preserve">Impuesto al consumo: </w:t>
      </w:r>
      <w:r w:rsidRPr="00D13170">
        <w:rPr>
          <w:color w:val="000000" w:themeColor="text1"/>
        </w:rPr>
        <w:t>en el Art 512-1 del estatuto tributario se genera a partir de la venta o prestación de un servicio que no sea indispensable y que no se encuentra incluido como product</w:t>
      </w:r>
      <w:r w:rsidRPr="2430FEEC">
        <w:rPr>
          <w:color w:val="000000" w:themeColor="text1"/>
        </w:rPr>
        <w:t>o de la canasta básica familiar.</w:t>
      </w:r>
    </w:p>
    <w:p w14:paraId="1E54DE8A" w14:textId="77777777" w:rsidR="009A2BA2" w:rsidRDefault="2430FEEC" w:rsidP="00D524F4">
      <w:pPr>
        <w:numPr>
          <w:ilvl w:val="0"/>
          <w:numId w:val="1"/>
        </w:numPr>
        <w:pBdr>
          <w:top w:val="nil"/>
          <w:left w:val="nil"/>
          <w:bottom w:val="nil"/>
          <w:right w:val="nil"/>
          <w:between w:val="nil"/>
        </w:pBdr>
        <w:ind w:left="0" w:firstLine="284"/>
        <w:jc w:val="both"/>
        <w:rPr>
          <w:color w:val="000000"/>
        </w:rPr>
      </w:pPr>
      <w:r w:rsidRPr="2430FEEC">
        <w:rPr>
          <w:color w:val="000000" w:themeColor="text1"/>
        </w:rPr>
        <w:t>Impuesto al patrimonio: El impuesto al patrimonio se crea por medio de la modificación que sufre el artículo 292-2 del Estatuto Tributario, el cual revive el anteriormente conocido como impuesto a la riqueza.</w:t>
      </w:r>
    </w:p>
    <w:p w14:paraId="07B0E0A3" w14:textId="77777777" w:rsidR="009A2BA2" w:rsidRDefault="00E91040" w:rsidP="00D524F4">
      <w:pPr>
        <w:numPr>
          <w:ilvl w:val="0"/>
          <w:numId w:val="1"/>
        </w:numPr>
        <w:pBdr>
          <w:top w:val="nil"/>
          <w:left w:val="nil"/>
          <w:bottom w:val="nil"/>
          <w:right w:val="nil"/>
          <w:between w:val="nil"/>
        </w:pBdr>
        <w:ind w:left="0" w:firstLine="284"/>
        <w:jc w:val="both"/>
        <w:rPr>
          <w:color w:val="000000"/>
        </w:rPr>
      </w:pPr>
      <w:r>
        <w:rPr>
          <w:color w:val="000000"/>
        </w:rPr>
        <w:t>Impuesto a la gasolina y ACPM: es un tributo que se genera a partir de la venta, retiro o importación de gasolina corriente, extra, ACPM o de cualquier producto relacionado.</w:t>
      </w:r>
    </w:p>
    <w:p w14:paraId="6810F6FD" w14:textId="2241A385" w:rsidR="2430FEEC" w:rsidRPr="00D13170" w:rsidRDefault="2430FEEC" w:rsidP="00D524F4">
      <w:pPr>
        <w:numPr>
          <w:ilvl w:val="0"/>
          <w:numId w:val="1"/>
        </w:numPr>
        <w:ind w:left="0" w:firstLine="284"/>
        <w:jc w:val="both"/>
        <w:rPr>
          <w:color w:val="000000" w:themeColor="text1"/>
        </w:rPr>
      </w:pPr>
      <w:r w:rsidRPr="2430FEEC">
        <w:rPr>
          <w:color w:val="000000" w:themeColor="text1"/>
        </w:rPr>
        <w:t xml:space="preserve">Impuesto de timbre: es un impuesto documental que grava diferentes títulos y documentos privados y públicos que hayan sido otorgados dentro del país o fuera de él. </w:t>
      </w:r>
      <w:r w:rsidRPr="00D13170">
        <w:rPr>
          <w:color w:val="000000" w:themeColor="text1"/>
        </w:rPr>
        <w:t>Aplica para los documentos mencionados anteriormente desde que se haya intervenido una entidad jurídica o asimilada, persona natural, comerciante o pública.</w:t>
      </w:r>
    </w:p>
    <w:p w14:paraId="3A72CEA9" w14:textId="584CEE3E" w:rsidR="009A2BA2" w:rsidRPr="00D13170" w:rsidRDefault="2430FEEC" w:rsidP="00D524F4">
      <w:pPr>
        <w:numPr>
          <w:ilvl w:val="0"/>
          <w:numId w:val="1"/>
        </w:numPr>
        <w:pBdr>
          <w:top w:val="nil"/>
          <w:left w:val="nil"/>
          <w:bottom w:val="nil"/>
          <w:right w:val="nil"/>
          <w:between w:val="nil"/>
        </w:pBdr>
        <w:ind w:left="0" w:firstLine="284"/>
        <w:jc w:val="both"/>
        <w:rPr>
          <w:color w:val="000000"/>
        </w:rPr>
      </w:pPr>
      <w:r w:rsidRPr="00D13170">
        <w:rPr>
          <w:color w:val="000000" w:themeColor="text1"/>
        </w:rPr>
        <w:t>Gravamen a los movimientos financieros (GMF): es un impuesto que entró en vigencia a partir del 1 de enero del año 2001, el cual se cobra por realizar transacciones financieras con una entidad bancaria. Es conocido como el 4 x 1000 y está a cargo de la (DIAN). El GMF es un impuesto nacional de orden indirecto, ya que existe un intermediario entre quien paga el impuesto y quien administra su recaudo, en este caso: las entidades financieras.</w:t>
      </w:r>
    </w:p>
    <w:p w14:paraId="4AEAEE19" w14:textId="77777777" w:rsidR="002404D2" w:rsidRPr="00D13170" w:rsidRDefault="002404D2" w:rsidP="00D524F4">
      <w:pPr>
        <w:pBdr>
          <w:top w:val="nil"/>
          <w:left w:val="nil"/>
          <w:bottom w:val="nil"/>
          <w:right w:val="nil"/>
          <w:between w:val="nil"/>
        </w:pBdr>
        <w:jc w:val="both"/>
        <w:rPr>
          <w:b/>
          <w:bCs/>
          <w:color w:val="000000"/>
        </w:rPr>
      </w:pPr>
    </w:p>
    <w:p w14:paraId="7C5195A7" w14:textId="18373C66" w:rsidR="009A2BA2" w:rsidRPr="00701A3F" w:rsidRDefault="2430FEEC" w:rsidP="00701A3F">
      <w:pPr>
        <w:pBdr>
          <w:top w:val="nil"/>
          <w:left w:val="nil"/>
          <w:bottom w:val="nil"/>
          <w:right w:val="nil"/>
          <w:between w:val="nil"/>
        </w:pBdr>
        <w:ind w:left="360" w:firstLine="0"/>
        <w:jc w:val="both"/>
        <w:rPr>
          <w:color w:val="000000"/>
        </w:rPr>
      </w:pPr>
      <w:r w:rsidRPr="00701A3F">
        <w:rPr>
          <w:b/>
          <w:bCs/>
          <w:color w:val="000000" w:themeColor="text1"/>
        </w:rPr>
        <w:t>Los impuestos departamentales</w:t>
      </w:r>
      <w:r w:rsidRPr="00701A3F">
        <w:rPr>
          <w:color w:val="000000" w:themeColor="text1"/>
        </w:rPr>
        <w:t xml:space="preserve"> que aplican en Colombia son los siguientes:</w:t>
      </w:r>
    </w:p>
    <w:p w14:paraId="60E728C5" w14:textId="77777777" w:rsidR="009A2BA2" w:rsidRDefault="00E91040" w:rsidP="00D524F4">
      <w:pPr>
        <w:numPr>
          <w:ilvl w:val="0"/>
          <w:numId w:val="2"/>
        </w:numPr>
        <w:pBdr>
          <w:top w:val="nil"/>
          <w:left w:val="nil"/>
          <w:bottom w:val="nil"/>
          <w:right w:val="nil"/>
          <w:between w:val="nil"/>
        </w:pBdr>
        <w:ind w:left="0" w:firstLine="284"/>
        <w:jc w:val="both"/>
        <w:rPr>
          <w:color w:val="000000"/>
        </w:rPr>
      </w:pPr>
      <w:r w:rsidRPr="00D13170">
        <w:rPr>
          <w:color w:val="000000"/>
        </w:rPr>
        <w:t>I</w:t>
      </w:r>
      <w:r>
        <w:rPr>
          <w:color w:val="000000"/>
        </w:rPr>
        <w:t>mpuesto al consumo de cerveza, licores y cigarrillos y tabaco: el hecho generador está constituido por el consumo de cigarrillos y tabaco elaborado, de procedencia extranjera, en la jurisdicción del Distrito Capital. Se encuentra excluido del impuesto al consumo de tabaco el chicote de tabaco de producción artesanal.</w:t>
      </w:r>
    </w:p>
    <w:p w14:paraId="5CCAA196" w14:textId="44C94C52" w:rsidR="2430FEEC" w:rsidRPr="00D13170" w:rsidRDefault="2430FEEC" w:rsidP="00D524F4">
      <w:pPr>
        <w:numPr>
          <w:ilvl w:val="0"/>
          <w:numId w:val="2"/>
        </w:numPr>
        <w:ind w:left="0" w:firstLine="284"/>
        <w:jc w:val="both"/>
        <w:rPr>
          <w:color w:val="000000" w:themeColor="text1"/>
        </w:rPr>
      </w:pPr>
      <w:r w:rsidRPr="2430FEEC">
        <w:rPr>
          <w:color w:val="000000" w:themeColor="text1"/>
        </w:rPr>
        <w:t>Son responsables del impuesto los importadores y, solidariamente con ellos, los distribui</w:t>
      </w:r>
      <w:r w:rsidRPr="00D13170">
        <w:rPr>
          <w:color w:val="000000" w:themeColor="text1"/>
        </w:rPr>
        <w:t>dores y son responsables directos los expendedores al detal y transportadores, cuando no pueden justificar la procedencia de los productos que expenden o transportan.</w:t>
      </w:r>
    </w:p>
    <w:p w14:paraId="127AAF44" w14:textId="4317F14E" w:rsidR="2430FEEC" w:rsidRPr="00D13170" w:rsidRDefault="2430FEEC" w:rsidP="00D524F4">
      <w:pPr>
        <w:numPr>
          <w:ilvl w:val="0"/>
          <w:numId w:val="2"/>
        </w:numPr>
        <w:ind w:left="0" w:firstLine="284"/>
        <w:jc w:val="both"/>
        <w:rPr>
          <w:color w:val="000000" w:themeColor="text1"/>
        </w:rPr>
      </w:pPr>
      <w:r w:rsidRPr="00D13170">
        <w:rPr>
          <w:color w:val="000000" w:themeColor="text1"/>
        </w:rPr>
        <w:t>Impuesto al registro: es un gravamen creado por el Congreso de la República mediante la ley 223 de 1995, el cual afectó todos los actos, documentos o contratos que deben registrarse ante las Cámaras de Comercio, está destinado exclusivamente para el distrito capital y departamentos, los recauda solamente las cámaras de comercio si los dispone la Asamblea Departamental</w:t>
      </w:r>
    </w:p>
    <w:p w14:paraId="387E6748" w14:textId="77777777" w:rsidR="009A2BA2" w:rsidRDefault="00E91040" w:rsidP="00D524F4">
      <w:pPr>
        <w:numPr>
          <w:ilvl w:val="0"/>
          <w:numId w:val="2"/>
        </w:numPr>
        <w:pBdr>
          <w:top w:val="nil"/>
          <w:left w:val="nil"/>
          <w:bottom w:val="nil"/>
          <w:right w:val="nil"/>
          <w:between w:val="nil"/>
        </w:pBdr>
        <w:ind w:left="0" w:firstLine="284"/>
        <w:jc w:val="both"/>
        <w:rPr>
          <w:color w:val="000000"/>
        </w:rPr>
      </w:pPr>
      <w:r w:rsidRPr="00D13170">
        <w:rPr>
          <w:color w:val="000000"/>
        </w:rPr>
        <w:t>Sobretas</w:t>
      </w:r>
      <w:r>
        <w:rPr>
          <w:color w:val="000000"/>
        </w:rPr>
        <w:t>a a la gasolina: es un impuesto que se aplica a los distribuidores mayoristas de gasolina motor extra y corriente, productores e importadores, quienes tendrán como obligación la declaración y el pago de la sobretasa, dentro de los 18 primeros días calendario del siguiente mes a su causación.</w:t>
      </w:r>
    </w:p>
    <w:p w14:paraId="644CFD63" w14:textId="5F500236" w:rsidR="009A2BA2" w:rsidRDefault="2430FEEC" w:rsidP="00D524F4">
      <w:pPr>
        <w:numPr>
          <w:ilvl w:val="0"/>
          <w:numId w:val="2"/>
        </w:numPr>
        <w:pBdr>
          <w:top w:val="nil"/>
          <w:left w:val="nil"/>
          <w:bottom w:val="nil"/>
          <w:right w:val="nil"/>
          <w:between w:val="nil"/>
        </w:pBdr>
        <w:ind w:left="0" w:firstLine="284"/>
        <w:jc w:val="both"/>
        <w:rPr>
          <w:color w:val="000000"/>
        </w:rPr>
      </w:pPr>
      <w:r w:rsidRPr="2430FEEC">
        <w:rPr>
          <w:color w:val="000000" w:themeColor="text1"/>
        </w:rPr>
        <w:t>Impuesto a los vehículos: este impuesto recae sobre todos los vehículos automotores, tanto públicos como privados gravados que estén matriculados en cada municipio. Su carácter es directo y su pago o periodo es anual, va desde el 01 de enero al 31 de Diciembre de cada año.</w:t>
      </w:r>
    </w:p>
    <w:p w14:paraId="3BF830A8" w14:textId="77777777" w:rsidR="002404D2" w:rsidRDefault="002404D2" w:rsidP="00D524F4">
      <w:pPr>
        <w:pBdr>
          <w:top w:val="nil"/>
          <w:left w:val="nil"/>
          <w:bottom w:val="nil"/>
          <w:right w:val="nil"/>
          <w:between w:val="nil"/>
        </w:pBdr>
        <w:jc w:val="both"/>
        <w:rPr>
          <w:b/>
          <w:color w:val="000000"/>
        </w:rPr>
      </w:pPr>
    </w:p>
    <w:p w14:paraId="78A19CB2" w14:textId="2B6455D2" w:rsidR="009A2BA2" w:rsidRPr="00701A3F" w:rsidRDefault="00140AC5" w:rsidP="00701A3F">
      <w:pPr>
        <w:pBdr>
          <w:top w:val="nil"/>
          <w:left w:val="nil"/>
          <w:bottom w:val="nil"/>
          <w:right w:val="nil"/>
          <w:between w:val="nil"/>
        </w:pBdr>
        <w:ind w:left="360" w:firstLine="0"/>
        <w:jc w:val="both"/>
        <w:rPr>
          <w:color w:val="000000"/>
        </w:rPr>
      </w:pPr>
      <w:r w:rsidRPr="00701A3F">
        <w:rPr>
          <w:b/>
          <w:color w:val="000000"/>
        </w:rPr>
        <w:t>Los impuestos municipales</w:t>
      </w:r>
      <w:r w:rsidRPr="00701A3F">
        <w:rPr>
          <w:color w:val="000000"/>
        </w:rPr>
        <w:t xml:space="preserve"> que actualmente aplican en Colombia son los siguientes:</w:t>
      </w:r>
    </w:p>
    <w:p w14:paraId="6B0561C8" w14:textId="77777777" w:rsidR="009A2BA2" w:rsidRDefault="00E91040" w:rsidP="00D524F4">
      <w:pPr>
        <w:numPr>
          <w:ilvl w:val="0"/>
          <w:numId w:val="3"/>
        </w:numPr>
        <w:pBdr>
          <w:top w:val="nil"/>
          <w:left w:val="nil"/>
          <w:bottom w:val="nil"/>
          <w:right w:val="nil"/>
          <w:between w:val="nil"/>
        </w:pBdr>
        <w:ind w:left="0" w:firstLine="284"/>
        <w:jc w:val="both"/>
        <w:rPr>
          <w:color w:val="000000"/>
        </w:rPr>
      </w:pPr>
      <w:r>
        <w:rPr>
          <w:color w:val="000000"/>
        </w:rPr>
        <w:t>Impuesto de industria y comercio: es un impuesto que se aplica a las actividades industriales, comerciales o de servicios que se llevan a cabo en un municipio, por un contribuyente con o sin un establecimiento comercial. Este impuesto es cobrado y administrado por cada municipio, y las tasas que rigen varían entre el 0,2% y el 1,4% de los ingresos de la compañía.</w:t>
      </w:r>
    </w:p>
    <w:p w14:paraId="48851F15" w14:textId="77777777" w:rsidR="009A2BA2" w:rsidRDefault="00E91040" w:rsidP="00D524F4">
      <w:pPr>
        <w:numPr>
          <w:ilvl w:val="0"/>
          <w:numId w:val="3"/>
        </w:numPr>
        <w:pBdr>
          <w:top w:val="nil"/>
          <w:left w:val="nil"/>
          <w:bottom w:val="nil"/>
          <w:right w:val="nil"/>
          <w:between w:val="nil"/>
        </w:pBdr>
        <w:ind w:left="0" w:firstLine="284"/>
        <w:jc w:val="both"/>
        <w:rPr>
          <w:color w:val="000000"/>
        </w:rPr>
      </w:pPr>
      <w:r>
        <w:rPr>
          <w:color w:val="000000"/>
        </w:rPr>
        <w:t>Impuesto predial unificado: grava de forma anual el derecho de propiedad o posesión de los inmuebles localizados en Colombia, siendo estos: locales, parqueaderos, lotes, apartamentos, casas, etc. Este impuesto es cobrado y administrado por los municipios en los que se ubica el inmueble, y es un impuesto que se causa el 01 de Enero de cada año hasta el 31 de Diciembre de dicho año.</w:t>
      </w:r>
    </w:p>
    <w:p w14:paraId="360631FC" w14:textId="77777777" w:rsidR="009A2BA2" w:rsidRDefault="00E91040" w:rsidP="00D524F4">
      <w:pPr>
        <w:numPr>
          <w:ilvl w:val="0"/>
          <w:numId w:val="3"/>
        </w:numPr>
        <w:pBdr>
          <w:top w:val="nil"/>
          <w:left w:val="nil"/>
          <w:bottom w:val="nil"/>
          <w:right w:val="nil"/>
          <w:between w:val="nil"/>
        </w:pBdr>
        <w:ind w:left="0" w:firstLine="284"/>
        <w:jc w:val="both"/>
        <w:rPr>
          <w:color w:val="000000"/>
        </w:rPr>
      </w:pPr>
      <w:r>
        <w:rPr>
          <w:color w:val="000000"/>
        </w:rPr>
        <w:t>Sobretasa a la gasolina: es un impuesto que se aplica a los distribuidores mayoristas de gasolina motor extra y corriente, productores e importadores, quienes tendrán como obligación la declaración y el pago de la sobretasa, dentro de los 18 primeros días calendario del siguiente mes a su causación.</w:t>
      </w:r>
    </w:p>
    <w:p w14:paraId="26B863B8" w14:textId="1066A7D8" w:rsidR="009A2BA2" w:rsidRPr="00992420" w:rsidRDefault="00992420" w:rsidP="00D524F4">
      <w:pPr>
        <w:numPr>
          <w:ilvl w:val="0"/>
          <w:numId w:val="3"/>
        </w:numPr>
        <w:pBdr>
          <w:top w:val="nil"/>
          <w:left w:val="nil"/>
          <w:bottom w:val="nil"/>
          <w:right w:val="nil"/>
          <w:between w:val="nil"/>
        </w:pBdr>
        <w:ind w:left="0" w:firstLine="284"/>
        <w:jc w:val="both"/>
        <w:rPr>
          <w:color w:val="000000"/>
        </w:rPr>
      </w:pPr>
      <w:r w:rsidRPr="00EA5761">
        <w:rPr>
          <w:color w:val="000000"/>
        </w:rPr>
        <w:t>Impuesto a los vehículos: este impuesto recae sobre todos los vehículos automotores, tanto públicos como privados que estén matriculados en cada municipio, Su pago y periodo es anual, va desde el 01 de enero al 31 de diciembre de cada año.</w:t>
      </w:r>
    </w:p>
    <w:p w14:paraId="0AD65526" w14:textId="77777777" w:rsidR="009A2BA2" w:rsidRDefault="00E91040" w:rsidP="00D524F4">
      <w:pPr>
        <w:numPr>
          <w:ilvl w:val="0"/>
          <w:numId w:val="3"/>
        </w:numPr>
        <w:pBdr>
          <w:top w:val="nil"/>
          <w:left w:val="nil"/>
          <w:bottom w:val="nil"/>
          <w:right w:val="nil"/>
          <w:between w:val="nil"/>
        </w:pBdr>
        <w:ind w:left="0" w:firstLine="284"/>
        <w:jc w:val="both"/>
        <w:rPr>
          <w:color w:val="000000"/>
        </w:rPr>
      </w:pPr>
      <w:r>
        <w:rPr>
          <w:color w:val="000000"/>
        </w:rPr>
        <w:t>Impuesto de delineación urbana: se aplica para la expedición de licencias de construcción, ampliación, modificación, adecuación y reparación de obras y terrenos.</w:t>
      </w:r>
    </w:p>
    <w:p w14:paraId="5B8D5B55" w14:textId="77777777" w:rsidR="009A2BA2" w:rsidRDefault="00E91040" w:rsidP="00D524F4">
      <w:pPr>
        <w:numPr>
          <w:ilvl w:val="0"/>
          <w:numId w:val="3"/>
        </w:numPr>
        <w:pBdr>
          <w:top w:val="nil"/>
          <w:left w:val="nil"/>
          <w:bottom w:val="nil"/>
          <w:right w:val="nil"/>
          <w:between w:val="nil"/>
        </w:pBdr>
        <w:ind w:left="0" w:firstLine="284"/>
        <w:jc w:val="both"/>
        <w:rPr>
          <w:color w:val="000000"/>
        </w:rPr>
      </w:pPr>
      <w:r>
        <w:rPr>
          <w:color w:val="000000"/>
        </w:rPr>
        <w:t>Impuesto a los juegos de azar y espectáculos: es un impuesto cuya aplicación se genera por la realización de diferentes eventos, entre los que se pueden encontrar: espectáculos públicos, apuestas sobre toda clase de juegos permitidos, rifa, concursos y similares y venta por el sistema de clubes.</w:t>
      </w:r>
    </w:p>
    <w:p w14:paraId="58F5C57C" w14:textId="570853B7" w:rsidR="009A2BA2" w:rsidRPr="00097E95" w:rsidRDefault="00B95741" w:rsidP="00FC191E">
      <w:pPr>
        <w:pBdr>
          <w:top w:val="nil"/>
          <w:left w:val="nil"/>
          <w:bottom w:val="nil"/>
          <w:right w:val="nil"/>
          <w:between w:val="nil"/>
        </w:pBdr>
        <w:ind w:firstLine="0"/>
        <w:rPr>
          <w:color w:val="000000"/>
          <w:sz w:val="20"/>
          <w:szCs w:val="20"/>
        </w:rPr>
      </w:pPr>
      <w:r>
        <w:rPr>
          <w:noProof/>
          <w:lang w:val="es-CO" w:eastAsia="es-CO"/>
        </w:rPr>
        <w:drawing>
          <wp:anchor distT="0" distB="0" distL="114300" distR="114300" simplePos="0" relativeHeight="251658240" behindDoc="0" locked="0" layoutInCell="1" hidden="0" allowOverlap="1" wp14:anchorId="18DBE4F7" wp14:editId="2CDBCEF9">
            <wp:simplePos x="0" y="0"/>
            <wp:positionH relativeFrom="margin">
              <wp:align>left</wp:align>
            </wp:positionH>
            <wp:positionV relativeFrom="paragraph">
              <wp:posOffset>884621</wp:posOffset>
            </wp:positionV>
            <wp:extent cx="5553075" cy="3419475"/>
            <wp:effectExtent l="0" t="0" r="9525" b="9525"/>
            <wp:wrapSquare wrapText="bothSides" distT="0" distB="0" distL="114300" distR="11430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9"/>
                    <a:srcRect r="1186" b="8151"/>
                    <a:stretch/>
                  </pic:blipFill>
                  <pic:spPr bwMode="auto">
                    <a:xfrm>
                      <a:off x="0" y="0"/>
                      <a:ext cx="5553075" cy="34194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C191E">
        <w:rPr>
          <w:noProof/>
          <w:lang w:val="es-CO" w:eastAsia="es-CO"/>
        </w:rPr>
        <mc:AlternateContent>
          <mc:Choice Requires="wps">
            <w:drawing>
              <wp:anchor distT="0" distB="0" distL="114300" distR="114300" simplePos="0" relativeHeight="251661312" behindDoc="0" locked="0" layoutInCell="1" allowOverlap="1" wp14:anchorId="72689468" wp14:editId="7580878B">
                <wp:simplePos x="0" y="0"/>
                <wp:positionH relativeFrom="margin">
                  <wp:align>left</wp:align>
                </wp:positionH>
                <wp:positionV relativeFrom="paragraph">
                  <wp:posOffset>105410</wp:posOffset>
                </wp:positionV>
                <wp:extent cx="5619750" cy="548640"/>
                <wp:effectExtent l="0" t="0" r="0" b="3810"/>
                <wp:wrapSquare wrapText="bothSides"/>
                <wp:docPr id="11" name="Cuadro de texto 11"/>
                <wp:cNvGraphicFramePr/>
                <a:graphic xmlns:a="http://schemas.openxmlformats.org/drawingml/2006/main">
                  <a:graphicData uri="http://schemas.microsoft.com/office/word/2010/wordprocessingShape">
                    <wps:wsp>
                      <wps:cNvSpPr txBox="1"/>
                      <wps:spPr>
                        <a:xfrm>
                          <a:off x="0" y="0"/>
                          <a:ext cx="5619750" cy="548640"/>
                        </a:xfrm>
                        <a:prstGeom prst="rect">
                          <a:avLst/>
                        </a:prstGeom>
                        <a:solidFill>
                          <a:prstClr val="white"/>
                        </a:solidFill>
                        <a:ln>
                          <a:noFill/>
                        </a:ln>
                      </wps:spPr>
                      <wps:txbx>
                        <w:txbxContent>
                          <w:p w14:paraId="36456F29" w14:textId="78AFDC65" w:rsidR="00375594" w:rsidRDefault="00375594" w:rsidP="00FC191E">
                            <w:pPr>
                              <w:pStyle w:val="Descripcin"/>
                              <w:spacing w:after="0" w:line="480" w:lineRule="auto"/>
                              <w:rPr>
                                <w:i w:val="0"/>
                                <w:color w:val="auto"/>
                                <w:sz w:val="24"/>
                              </w:rPr>
                            </w:pPr>
                            <w:bookmarkStart w:id="35" w:name="_Toc43849729"/>
                            <w:bookmarkStart w:id="36" w:name="_Toc46569010"/>
                            <w:r w:rsidRPr="00BA19A7">
                              <w:rPr>
                                <w:i w:val="0"/>
                                <w:color w:val="auto"/>
                                <w:sz w:val="24"/>
                              </w:rPr>
                              <w:t xml:space="preserve">Figura </w:t>
                            </w:r>
                            <w:r>
                              <w:rPr>
                                <w:i w:val="0"/>
                                <w:color w:val="auto"/>
                                <w:sz w:val="24"/>
                              </w:rPr>
                              <w:fldChar w:fldCharType="begin"/>
                            </w:r>
                            <w:r>
                              <w:rPr>
                                <w:i w:val="0"/>
                                <w:color w:val="auto"/>
                                <w:sz w:val="24"/>
                              </w:rPr>
                              <w:instrText xml:space="preserve"> SEQ Figura \* ARABIC </w:instrText>
                            </w:r>
                            <w:r>
                              <w:rPr>
                                <w:i w:val="0"/>
                                <w:color w:val="auto"/>
                                <w:sz w:val="24"/>
                              </w:rPr>
                              <w:fldChar w:fldCharType="separate"/>
                            </w:r>
                            <w:r>
                              <w:rPr>
                                <w:i w:val="0"/>
                                <w:noProof/>
                                <w:color w:val="auto"/>
                                <w:sz w:val="24"/>
                              </w:rPr>
                              <w:t>1</w:t>
                            </w:r>
                            <w:r>
                              <w:rPr>
                                <w:i w:val="0"/>
                                <w:color w:val="auto"/>
                                <w:sz w:val="24"/>
                              </w:rPr>
                              <w:fldChar w:fldCharType="end"/>
                            </w:r>
                            <w:r>
                              <w:rPr>
                                <w:i w:val="0"/>
                                <w:color w:val="auto"/>
                                <w:sz w:val="24"/>
                              </w:rPr>
                              <w:t xml:space="preserve">. </w:t>
                            </w:r>
                            <w:r>
                              <w:rPr>
                                <w:i w:val="0"/>
                                <w:color w:val="auto"/>
                                <w:sz w:val="24"/>
                              </w:rPr>
                              <w:br/>
                              <w:t>I</w:t>
                            </w:r>
                            <w:r w:rsidRPr="00BA19A7">
                              <w:rPr>
                                <w:i w:val="0"/>
                                <w:color w:val="auto"/>
                                <w:sz w:val="24"/>
                              </w:rPr>
                              <w:t>mpuestos en Colombia</w:t>
                            </w:r>
                            <w:bookmarkEnd w:id="35"/>
                            <w:bookmarkEnd w:id="36"/>
                          </w:p>
                          <w:p w14:paraId="3E743257" w14:textId="77777777" w:rsidR="00375594" w:rsidRPr="00FC191E" w:rsidRDefault="00375594" w:rsidP="00FC191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2689468" id="_x0000_t202" coordsize="21600,21600" o:spt="202" path="m,l,21600r21600,l21600,xe">
                <v:stroke joinstyle="miter"/>
                <v:path gradientshapeok="t" o:connecttype="rect"/>
              </v:shapetype>
              <v:shape id="Cuadro de texto 11" o:spid="_x0000_s1026" type="#_x0000_t202" style="position:absolute;margin-left:0;margin-top:8.3pt;width:442.5pt;height:43.2pt;z-index:25166131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" stroked="f">
                <v:textbox inset="0,0,0,0">
                  <w:txbxContent>
                    <w:p w14:paraId="36456F29" w14:textId="78AFDC65" w:rsidR="00375594" w:rsidRDefault="00375594" w:rsidP="00FC191E">
                      <w:pPr>
                        <w:pStyle w:val="Descripcin"/>
                        <w:spacing w:after="0" w:line="480" w:lineRule="auto"/>
                        <w:rPr>
                          <w:i w:val="0"/>
                          <w:color w:val="auto"/>
                          <w:sz w:val="24"/>
                        </w:rPr>
                      </w:pPr>
                      <w:bookmarkStart w:id="36" w:name="_Toc43849729"/>
                      <w:bookmarkStart w:id="37" w:name="_Toc46569010"/>
                      <w:r w:rsidRPr="00BA19A7">
                        <w:rPr>
                          <w:i w:val="0"/>
                          <w:color w:val="auto"/>
                          <w:sz w:val="24"/>
                        </w:rPr>
                        <w:t xml:space="preserve">Figura </w:t>
                      </w:r>
                      <w:r>
                        <w:rPr>
                          <w:i w:val="0"/>
                          <w:color w:val="auto"/>
                          <w:sz w:val="24"/>
                        </w:rPr>
                        <w:fldChar w:fldCharType="begin"/>
                      </w:r>
                      <w:r>
                        <w:rPr>
                          <w:i w:val="0"/>
                          <w:color w:val="auto"/>
                          <w:sz w:val="24"/>
                        </w:rPr>
                        <w:instrText xml:space="preserve"> SEQ Figura \* ARABIC </w:instrText>
                      </w:r>
                      <w:r>
                        <w:rPr>
                          <w:i w:val="0"/>
                          <w:color w:val="auto"/>
                          <w:sz w:val="24"/>
                        </w:rPr>
                        <w:fldChar w:fldCharType="separate"/>
                      </w:r>
                      <w:r>
                        <w:rPr>
                          <w:i w:val="0"/>
                          <w:noProof/>
                          <w:color w:val="auto"/>
                          <w:sz w:val="24"/>
                        </w:rPr>
                        <w:t>1</w:t>
                      </w:r>
                      <w:r>
                        <w:rPr>
                          <w:i w:val="0"/>
                          <w:color w:val="auto"/>
                          <w:sz w:val="24"/>
                        </w:rPr>
                        <w:fldChar w:fldCharType="end"/>
                      </w:r>
                      <w:r>
                        <w:rPr>
                          <w:i w:val="0"/>
                          <w:color w:val="auto"/>
                          <w:sz w:val="24"/>
                        </w:rPr>
                        <w:t xml:space="preserve">. </w:t>
                      </w:r>
                      <w:r>
                        <w:rPr>
                          <w:i w:val="0"/>
                          <w:color w:val="auto"/>
                          <w:sz w:val="24"/>
                        </w:rPr>
                        <w:br/>
                        <w:t>I</w:t>
                      </w:r>
                      <w:r w:rsidRPr="00BA19A7">
                        <w:rPr>
                          <w:i w:val="0"/>
                          <w:color w:val="auto"/>
                          <w:sz w:val="24"/>
                        </w:rPr>
                        <w:t>mpuestos en Colombia</w:t>
                      </w:r>
                      <w:bookmarkEnd w:id="36"/>
                      <w:bookmarkEnd w:id="37"/>
                    </w:p>
                    <w:p w14:paraId="3E743257" w14:textId="77777777" w:rsidR="00375594" w:rsidRPr="00FC191E" w:rsidRDefault="00375594" w:rsidP="00FC191E"/>
                  </w:txbxContent>
                </v:textbox>
                <w10:wrap type="square" anchorx="margin"/>
              </v:shape>
            </w:pict>
          </mc:Fallback>
        </mc:AlternateContent>
      </w:r>
    </w:p>
    <w:p w14:paraId="401BA492" w14:textId="4687CAC0" w:rsidR="002404D2" w:rsidRDefault="00FC191E" w:rsidP="00124DB1">
      <w:pPr>
        <w:pBdr>
          <w:top w:val="nil"/>
          <w:left w:val="nil"/>
          <w:bottom w:val="nil"/>
          <w:right w:val="nil"/>
          <w:between w:val="nil"/>
        </w:pBdr>
        <w:rPr>
          <w:color w:val="000000"/>
          <w:sz w:val="20"/>
          <w:szCs w:val="20"/>
        </w:rPr>
      </w:pPr>
      <w:r>
        <w:rPr>
          <w:color w:val="000000"/>
          <w:sz w:val="20"/>
          <w:szCs w:val="20"/>
        </w:rPr>
        <w:t>Elaborado por: Los autores.</w:t>
      </w:r>
    </w:p>
    <w:p w14:paraId="627A1179" w14:textId="61998791" w:rsidR="00FC191E" w:rsidRDefault="007F45C0" w:rsidP="00124DB1">
      <w:pPr>
        <w:pBdr>
          <w:top w:val="nil"/>
          <w:left w:val="nil"/>
          <w:bottom w:val="nil"/>
          <w:right w:val="nil"/>
          <w:between w:val="nil"/>
        </w:pBdr>
        <w:rPr>
          <w:color w:val="000000"/>
        </w:rPr>
      </w:pPr>
      <w:r>
        <w:rPr>
          <w:color w:val="000000"/>
        </w:rPr>
        <w:t>En la figura anterior se clasifican los impuestos colombianos, los cuales se dividen en impuestos nacionales, departamentales y municipales.</w:t>
      </w:r>
    </w:p>
    <w:p w14:paraId="59F2BF0F" w14:textId="77777777" w:rsidR="007F45C0" w:rsidRDefault="007F45C0" w:rsidP="00124DB1">
      <w:pPr>
        <w:pBdr>
          <w:top w:val="nil"/>
          <w:left w:val="nil"/>
          <w:bottom w:val="nil"/>
          <w:right w:val="nil"/>
          <w:between w:val="nil"/>
        </w:pBdr>
        <w:rPr>
          <w:color w:val="000000"/>
        </w:rPr>
      </w:pPr>
    </w:p>
    <w:p w14:paraId="6AF3E3FB" w14:textId="3A27FE64" w:rsidR="009A2BA2" w:rsidRDefault="00C100AB" w:rsidP="00222A46">
      <w:pPr>
        <w:pBdr>
          <w:top w:val="nil"/>
          <w:left w:val="nil"/>
          <w:bottom w:val="nil"/>
          <w:right w:val="nil"/>
          <w:between w:val="nil"/>
        </w:pBdr>
        <w:jc w:val="both"/>
        <w:rPr>
          <w:color w:val="000000"/>
        </w:rPr>
      </w:pPr>
      <w:r w:rsidRPr="00EA5761">
        <w:rPr>
          <w:color w:val="000000"/>
        </w:rPr>
        <w:t>El impuesto predial, es tributo autorizado para cobrar a los municipios, por predios o bienes raíces ubicados dentro de un perímetro municipal, más exactamente dentro su jurisdicción, la tarifa de este impuesto es fijada por el Concejo Municipal, tomando como base el respectivo avalúo catastral comprendida entre el 1 por mil y el 16 por mil del respectivo, lo antes mencionado es afirmado por medio de la LEY 44 de 1990, donde se dictan normas sobre catastro e impuestos</w:t>
      </w:r>
      <w:r>
        <w:rPr>
          <w:color w:val="000000"/>
        </w:rPr>
        <w:t xml:space="preserve"> sobre la propiedad raíz. Las tarifas se establecen de manera diferencial y progresiva, teniendo en cuenta: los estratos socioeconómicos, el uso del suelo, la antigüedad de la formación o actualización del catastro. Para todo ello, se debe tener en cuenta el ORIGEN DEL INCREMENTO EN EL RECAUDO IPU el cual se basa de acuerdo al nivel de riqueza, al ciclo económico y a la actualización catastral. También perduran las variables que tienen un efecto negativo y están principalmente relacionadas con: la presencia de grupos al margen de la ley y el nivel de pobreza.</w:t>
      </w:r>
    </w:p>
    <w:p w14:paraId="35FF58A1" w14:textId="77777777" w:rsidR="002404D2" w:rsidRDefault="002404D2" w:rsidP="00222A46">
      <w:pPr>
        <w:pBdr>
          <w:top w:val="nil"/>
          <w:left w:val="nil"/>
          <w:bottom w:val="nil"/>
          <w:right w:val="nil"/>
          <w:between w:val="nil"/>
        </w:pBdr>
        <w:ind w:left="720" w:firstLine="0"/>
        <w:jc w:val="both"/>
        <w:rPr>
          <w:color w:val="000000"/>
        </w:rPr>
      </w:pPr>
    </w:p>
    <w:p w14:paraId="297E0E2B" w14:textId="21F3A333" w:rsidR="009A2BA2" w:rsidRDefault="004A5C9C" w:rsidP="00222A46">
      <w:pPr>
        <w:pBdr>
          <w:top w:val="nil"/>
          <w:left w:val="nil"/>
          <w:bottom w:val="nil"/>
          <w:right w:val="nil"/>
          <w:between w:val="nil"/>
        </w:pBdr>
        <w:ind w:left="720" w:firstLine="0"/>
        <w:jc w:val="both"/>
        <w:rPr>
          <w:color w:val="000000"/>
        </w:rPr>
      </w:pPr>
      <w:r>
        <w:rPr>
          <w:color w:val="000000"/>
        </w:rPr>
        <w:t xml:space="preserve">García (2016) afirma, </w:t>
      </w:r>
      <w:r w:rsidR="00E91040">
        <w:rPr>
          <w:color w:val="000000"/>
        </w:rPr>
        <w:t xml:space="preserve">“La importancia del recaudo del impuesto predial en Colombia por territorialidad es el segundo más importante ya que es el sostenimiento de cada municipio y el primero es el Industria y comercio, cada localidad del país debe gestionar para que los avalúos catastrales se hagan con constancias y trabajar para que la gente no evada el impuesto ya que se valen de la desactualización que maneja los departamentos encargados" </w:t>
      </w:r>
      <w:r>
        <w:rPr>
          <w:noProof/>
          <w:color w:val="000000"/>
          <w:lang w:val="es-CO"/>
        </w:rPr>
        <w:t>(P</w:t>
      </w:r>
      <w:r w:rsidR="00CC4833" w:rsidRPr="00CC4833">
        <w:rPr>
          <w:noProof/>
          <w:color w:val="000000"/>
          <w:lang w:val="es-CO"/>
        </w:rPr>
        <w:t>. 62)</w:t>
      </w:r>
      <w:r w:rsidR="00E91040">
        <w:rPr>
          <w:color w:val="000000"/>
        </w:rPr>
        <w:t>.</w:t>
      </w:r>
    </w:p>
    <w:p w14:paraId="05BC5654" w14:textId="77777777" w:rsidR="002404D2" w:rsidRDefault="002404D2" w:rsidP="00222A46">
      <w:pPr>
        <w:pBdr>
          <w:top w:val="nil"/>
          <w:left w:val="nil"/>
          <w:bottom w:val="nil"/>
          <w:right w:val="nil"/>
          <w:between w:val="nil"/>
        </w:pBdr>
        <w:ind w:left="720" w:firstLine="0"/>
        <w:jc w:val="both"/>
        <w:rPr>
          <w:color w:val="000000"/>
        </w:rPr>
      </w:pPr>
    </w:p>
    <w:p w14:paraId="63F2565E" w14:textId="16B939E9" w:rsidR="009A2BA2" w:rsidRDefault="00C3396C" w:rsidP="00222A46">
      <w:pPr>
        <w:pBdr>
          <w:top w:val="nil"/>
          <w:left w:val="nil"/>
          <w:bottom w:val="nil"/>
          <w:right w:val="nil"/>
          <w:between w:val="nil"/>
        </w:pBdr>
        <w:ind w:left="720" w:firstLine="0"/>
        <w:jc w:val="both"/>
        <w:rPr>
          <w:color w:val="000000"/>
        </w:rPr>
      </w:pPr>
      <w:r>
        <w:rPr>
          <w:color w:val="000000"/>
        </w:rPr>
        <w:t xml:space="preserve">Se puede definir que </w:t>
      </w:r>
      <w:r w:rsidR="001620EF" w:rsidRPr="00F93BBA">
        <w:rPr>
          <w:color w:val="000000"/>
        </w:rPr>
        <w:t xml:space="preserve">“El impuesto predial es un tributo de bienes inmuebles, donde el Estado actúa como sujeto activo, el contribuyente como sujeto pasivo, la existencia del predio como hecho generador, y el avalúo como base gravable.” </w:t>
      </w:r>
      <w:r w:rsidR="001620EF" w:rsidRPr="00F93BBA">
        <w:rPr>
          <w:noProof/>
          <w:color w:val="000000"/>
          <w:lang w:val="es-CO"/>
        </w:rPr>
        <w:t>(Bermúdez M., 2014, p. 26)</w:t>
      </w:r>
      <w:r w:rsidR="001620EF" w:rsidRPr="00F93BBA">
        <w:rPr>
          <w:color w:val="000000"/>
        </w:rPr>
        <w:t>.</w:t>
      </w:r>
      <w:r w:rsidR="00E91040">
        <w:rPr>
          <w:color w:val="000000"/>
        </w:rPr>
        <w:t xml:space="preserve"> </w:t>
      </w:r>
    </w:p>
    <w:p w14:paraId="6D0890C0" w14:textId="77777777" w:rsidR="002404D2" w:rsidRDefault="002404D2" w:rsidP="00222A46">
      <w:pPr>
        <w:pBdr>
          <w:top w:val="nil"/>
          <w:left w:val="nil"/>
          <w:bottom w:val="nil"/>
          <w:right w:val="nil"/>
          <w:between w:val="nil"/>
        </w:pBdr>
        <w:jc w:val="both"/>
        <w:rPr>
          <w:color w:val="000000"/>
        </w:rPr>
      </w:pPr>
    </w:p>
    <w:p w14:paraId="62E850AD" w14:textId="25489854" w:rsidR="009A2BA2" w:rsidRDefault="00E91040" w:rsidP="00222A46">
      <w:pPr>
        <w:pBdr>
          <w:top w:val="nil"/>
          <w:left w:val="nil"/>
          <w:bottom w:val="nil"/>
          <w:right w:val="nil"/>
          <w:between w:val="nil"/>
        </w:pBdr>
        <w:jc w:val="both"/>
        <w:rPr>
          <w:color w:val="000000"/>
        </w:rPr>
      </w:pPr>
      <w:r>
        <w:rPr>
          <w:color w:val="000000"/>
        </w:rPr>
        <w:t>El recaudo del impuesto predial en el municipio es empleado para realizar mejoras al municipio en cuanto a la infraestructura y de más necesidades que se presenten durante cada periodo, por ende, es ideal que cada habitante participe de manera proactiva a realizar el pago oportuno de la liquidación de su predio.</w:t>
      </w:r>
    </w:p>
    <w:p w14:paraId="082C9FD8" w14:textId="77777777" w:rsidR="002404D2" w:rsidRDefault="002404D2" w:rsidP="00222A46">
      <w:pPr>
        <w:pBdr>
          <w:top w:val="nil"/>
          <w:left w:val="nil"/>
          <w:bottom w:val="nil"/>
          <w:right w:val="nil"/>
          <w:between w:val="nil"/>
        </w:pBdr>
        <w:ind w:left="720" w:firstLine="0"/>
        <w:jc w:val="both"/>
        <w:rPr>
          <w:color w:val="000000"/>
        </w:rPr>
      </w:pPr>
    </w:p>
    <w:p w14:paraId="5451324F" w14:textId="06DB1743" w:rsidR="00D23848" w:rsidRDefault="00E91040" w:rsidP="00D23848">
      <w:pPr>
        <w:pBdr>
          <w:top w:val="nil"/>
          <w:left w:val="nil"/>
          <w:bottom w:val="nil"/>
          <w:right w:val="nil"/>
          <w:between w:val="nil"/>
        </w:pBdr>
        <w:ind w:left="720" w:firstLine="0"/>
        <w:jc w:val="both"/>
        <w:rPr>
          <w:color w:val="000000"/>
        </w:rPr>
      </w:pPr>
      <w:r>
        <w:rPr>
          <w:color w:val="000000"/>
        </w:rPr>
        <w:t xml:space="preserve">Luego de diez años, El Espinal tiene un catastro actualizado El Instituto Geográfico Agustín Codazzi (IGAC), la Corporación Autónoma Regional del Tolima (Cortolima) y la Alcaldía del municipio, firmaron un convenio para realizar el desarrollo de la actualización catastral en las áreas urbanas y rurales de este territorio tolimense. En el 2017 la base catastral del municipio de El Espinal mostraba que tenía un total de 31.748 predios y más de 2,2 millones de metros cuadrados de área construida. Sin embargo, Director General del Instituto Geográfico Agustín Codazzi (Juan Antonio Nieto Escalante), estas cifras no reflejaban la realidad física del municipio, ya que tenía una década sin ser actualizado su catastro urbano y rural. La última actualización catastral en El Espinal fue en el año 2007. En diez años, los municipios o territorios presentan cambios físicos, urbanos, sociales y económicos, como son la formación de nuevos predios y construcciones, cambios de uso del suelo y mayores propietarios. El Director del IGAC también informó que, a raíz de la desactualización, las finanzas del Espinal se habían visto afectadas, lo que afecta a su vez la destinación de recursos para nuevos proyectos en pro de la calidad de vida de sus habitantes. </w:t>
      </w:r>
      <w:r w:rsidR="00D23848" w:rsidRPr="00F93BBA">
        <w:rPr>
          <w:color w:val="000000"/>
        </w:rPr>
        <w:t xml:space="preserve">Con la finalidad de tener la información catastral actual y veraz, el IGAC, la Corporación Autónoma Regional del Tolima y la Alcaldía del Espinal, decidieron unir fuerzas y firmaron un contrato para realizar la actualización en sus zonas urbanas y rurales. El valor económico del convenio fue de $868 millones ($549 millones por parte de Cortolima y $318 millones por la Alcaldía), cifra que le fue cancelada al IGAC por la actualización. Las entidades destinaron aportes para el cumplimiento del convenio, como gastos de comisión y contratación de personal, calculados en aproximadamente $925 millones. La actualización es un proceso que renueva los datos de la formación catastral a través de la revisión de los elementos físicos y jurídicos. Incluyendo la variación económica originada por los cambios físicos, las variaciones de uso, las obras públicas o condiciones locales del mercado. Antes del 31 de diciembre del año 2017, fecha de terminación del convenio, el IGAC se encargó de entregar la resolución que ordena la renovación de la inscripción al catastro de los predios actualizados, la información requerida para la liquidación, la facturación y el cobro del impuesto predial. La alcaldía se encargó de contratar el personal para que realizara la actualización con previa autorización del IGAC, y realizar previa socialización del proyecto con los habitantes del municipio. Debido a la actualización en El Espinal, se incrementó por ende el avalúo catastral, que es la base gravable del impuesto predial y la segunda que más genera ingresos. Para evitar incrementos desmesurados en los cobros del predial como consecuencia de la actualización, la Alcaldía se comprometió a verificar y modificar el estatuto fiscal, con el fin de adecuar las tasas. El IGAC solo se encarga de definir los procedimientos y metodologías para hacer el censo de los bienes inmuebles públicos y privados del país; no son el ente competente para definir la tarifa del impuesto predial. Solo calculan la base gravable sobre la cual los municipios facturan el cobro del impuesto </w:t>
      </w:r>
      <w:r w:rsidR="00D23848" w:rsidRPr="00F93BBA">
        <w:rPr>
          <w:noProof/>
          <w:color w:val="000000"/>
          <w:lang w:val="es-CO"/>
        </w:rPr>
        <w:t>(Codazzi, 2017)</w:t>
      </w:r>
      <w:r w:rsidR="00D23848" w:rsidRPr="00F93BBA">
        <w:rPr>
          <w:color w:val="000000"/>
        </w:rPr>
        <w:t>.</w:t>
      </w:r>
    </w:p>
    <w:p w14:paraId="2DC5893D" w14:textId="65B7B96B" w:rsidR="00014CC9" w:rsidRDefault="00014CC9" w:rsidP="00222A46">
      <w:pPr>
        <w:pBdr>
          <w:top w:val="nil"/>
          <w:left w:val="nil"/>
          <w:bottom w:val="nil"/>
          <w:right w:val="nil"/>
          <w:between w:val="nil"/>
        </w:pBdr>
        <w:ind w:left="720" w:firstLine="0"/>
        <w:jc w:val="both"/>
        <w:rPr>
          <w:color w:val="000000"/>
        </w:rPr>
      </w:pPr>
    </w:p>
    <w:p w14:paraId="2762A685" w14:textId="77777777" w:rsidR="002404D2" w:rsidRDefault="00AE15AD" w:rsidP="00222A46">
      <w:pPr>
        <w:pBdr>
          <w:top w:val="nil"/>
          <w:left w:val="nil"/>
          <w:bottom w:val="nil"/>
          <w:right w:val="nil"/>
          <w:between w:val="nil"/>
        </w:pBdr>
        <w:ind w:firstLine="0"/>
        <w:jc w:val="both"/>
        <w:rPr>
          <w:color w:val="000000"/>
        </w:rPr>
      </w:pPr>
      <w:r>
        <w:rPr>
          <w:color w:val="000000"/>
        </w:rPr>
        <w:t xml:space="preserve">     </w:t>
      </w:r>
    </w:p>
    <w:p w14:paraId="5C726EF5" w14:textId="000CC290" w:rsidR="00014CC9" w:rsidRDefault="002404D2" w:rsidP="00222A46">
      <w:pPr>
        <w:pBdr>
          <w:top w:val="nil"/>
          <w:left w:val="nil"/>
          <w:bottom w:val="nil"/>
          <w:right w:val="nil"/>
          <w:between w:val="nil"/>
        </w:pBdr>
        <w:ind w:firstLine="0"/>
        <w:jc w:val="both"/>
        <w:rPr>
          <w:color w:val="000000"/>
        </w:rPr>
      </w:pPr>
      <w:r>
        <w:rPr>
          <w:color w:val="000000"/>
        </w:rPr>
        <w:t xml:space="preserve">     </w:t>
      </w:r>
      <w:r w:rsidR="00962771">
        <w:rPr>
          <w:color w:val="000000"/>
        </w:rPr>
        <w:t xml:space="preserve">En Colombia existe una cultura de no pago de los </w:t>
      </w:r>
      <w:r w:rsidR="00AE15AD">
        <w:rPr>
          <w:color w:val="000000"/>
        </w:rPr>
        <w:t>impuestos,</w:t>
      </w:r>
      <w:r w:rsidR="00962771">
        <w:rPr>
          <w:color w:val="000000"/>
        </w:rPr>
        <w:t xml:space="preserve"> pero en este trabajo se va a hablar específicamente del impuesto predial, es uno de los problemas más importantes que tienen los municipios, ya que, con el recaudo de este impuesto los municipios tienen dineros para embellecimiento de vías, mejorar la seguridad, mejorar la salud, invertir en cultura, deporte entre otros</w:t>
      </w:r>
      <w:r w:rsidR="00AE15AD">
        <w:rPr>
          <w:color w:val="000000"/>
        </w:rPr>
        <w:t>, para no depender de las transferencias nacionales.</w:t>
      </w:r>
    </w:p>
    <w:p w14:paraId="27DD6D1E" w14:textId="77777777" w:rsidR="002404D2" w:rsidRDefault="002404D2" w:rsidP="00222A46">
      <w:pPr>
        <w:jc w:val="both"/>
      </w:pPr>
    </w:p>
    <w:p w14:paraId="6206C58E" w14:textId="658B30D6" w:rsidR="009A2BA2" w:rsidRDefault="00743ACB" w:rsidP="00222A46">
      <w:pPr>
        <w:jc w:val="both"/>
      </w:pPr>
      <w:r>
        <w:t xml:space="preserve">Este trabajo busca medir el grado de satisfacción de la población Espinaluna con la </w:t>
      </w:r>
      <w:r w:rsidR="001A732A">
        <w:t xml:space="preserve">actualización </w:t>
      </w:r>
      <w:r>
        <w:t xml:space="preserve">del impuesto predial, </w:t>
      </w:r>
      <w:r w:rsidR="001A732A">
        <w:t xml:space="preserve">conocer si el impacto ha sido positivo o negativo, debido a la poca o nula concientización a los contribuyentes de dos cosas: primero, la importancia de que tiene en recaudo de este impuesto en el municipio, y, segundo, </w:t>
      </w:r>
      <w:r w:rsidR="0060028D">
        <w:t xml:space="preserve">el motivo de </w:t>
      </w:r>
      <w:r w:rsidR="001A732A">
        <w:t>la actualización del catastro</w:t>
      </w:r>
      <w:r w:rsidR="0060028D">
        <w:t xml:space="preserve"> y el incremento que iba a tener</w:t>
      </w:r>
      <w:r w:rsidR="000F3F6E">
        <w:t xml:space="preserve"> la base gravable</w:t>
      </w:r>
      <w:r w:rsidR="001A732A">
        <w:t>.</w:t>
      </w:r>
    </w:p>
    <w:p w14:paraId="18C64048" w14:textId="77777777" w:rsidR="002404D2" w:rsidRDefault="002404D2" w:rsidP="00222A46">
      <w:pPr>
        <w:jc w:val="both"/>
      </w:pPr>
    </w:p>
    <w:p w14:paraId="7A99AF95" w14:textId="6658F99C" w:rsidR="00C724FC" w:rsidRDefault="008E43FB" w:rsidP="00222A46">
      <w:pPr>
        <w:jc w:val="both"/>
      </w:pPr>
      <w:r w:rsidRPr="00F93BBA">
        <w:t>No existe suficiente información en cuanto al recaudo del impuesto predial unificado y la poca información que hay no profundiza acerca del tema. Pero se encuentran trabajos investigativos que se aproximan al interés de la presente investigación.</w:t>
      </w:r>
      <w:r w:rsidR="00C724FC">
        <w:t xml:space="preserve"> </w:t>
      </w:r>
    </w:p>
    <w:p w14:paraId="3F86FE25" w14:textId="77777777" w:rsidR="002404D2" w:rsidRDefault="002404D2" w:rsidP="00222A46">
      <w:pPr>
        <w:jc w:val="both"/>
      </w:pPr>
    </w:p>
    <w:p w14:paraId="675A8571" w14:textId="2B718F95" w:rsidR="00957F56" w:rsidRDefault="00C54485" w:rsidP="00222A46">
      <w:pPr>
        <w:jc w:val="both"/>
      </w:pPr>
      <w:r w:rsidRPr="00EA5761">
        <w:t>Colombia toma como modelo el catastro suizo, el cual fue implementado por el ministro de Hacienda gobernando en ese periodo (Carlos Lleras Restrepo), este modelo fue tomado por Colombia ya que ha sido uno de los más técnicos y precisos del mundo al momento de hacer la descripción física de los bienes inmuebles, garantizando la seguridad jurídica de cada uno de los terrenos.</w:t>
      </w:r>
    </w:p>
    <w:p w14:paraId="36B04524" w14:textId="77777777" w:rsidR="002404D2" w:rsidRDefault="002404D2" w:rsidP="00222A46">
      <w:pPr>
        <w:jc w:val="both"/>
      </w:pPr>
    </w:p>
    <w:p w14:paraId="3555D0CB" w14:textId="6C2020D1" w:rsidR="002404D2" w:rsidRDefault="001E4099" w:rsidP="009A5C2E">
      <w:pPr>
        <w:jc w:val="both"/>
      </w:pPr>
      <w:r>
        <w:t xml:space="preserve">El catastro es el censo de los bienes inmuebles pertenecientes a particulares o al estado, el cual es encargado de definir las características físicas, jurídicas, económicas y fiscales de los predios, de acuerdo con la metodología </w:t>
      </w:r>
      <w:r w:rsidR="000E6837">
        <w:t xml:space="preserve">que considere necesaria el IGAC para llevar a cabo el proceso de actualización. </w:t>
      </w:r>
    </w:p>
    <w:p w14:paraId="2797E9BD" w14:textId="77777777" w:rsidR="009A5C2E" w:rsidRDefault="009A5C2E" w:rsidP="009A5C2E">
      <w:pPr>
        <w:jc w:val="both"/>
      </w:pPr>
    </w:p>
    <w:p w14:paraId="334E7BC7" w14:textId="1AE777B3" w:rsidR="00317BDE" w:rsidRDefault="001D504A" w:rsidP="00222A46">
      <w:pPr>
        <w:ind w:left="720" w:firstLine="0"/>
        <w:jc w:val="both"/>
      </w:pPr>
      <w:r>
        <w:t xml:space="preserve">Por ende, </w:t>
      </w:r>
      <w:r w:rsidR="009A5C2E" w:rsidRPr="00EA5761">
        <w:t xml:space="preserve">“A través de las características físicas y económicas, se determina el avalúo catastral como un instrumento que le permite al municipio obtener el valor sobre el cual debe ser gravado el impuesto predial”. </w:t>
      </w:r>
      <w:r w:rsidR="009A5C2E" w:rsidRPr="00EA5761">
        <w:rPr>
          <w:noProof/>
          <w:lang w:val="es-CO"/>
        </w:rPr>
        <w:t>(Coronel Salazar &amp; Pérez Barriga, 2015, pág. 17)</w:t>
      </w:r>
      <w:r w:rsidR="009A5C2E" w:rsidRPr="00EA5761">
        <w:t>.</w:t>
      </w:r>
    </w:p>
    <w:p w14:paraId="4EFBA4D4" w14:textId="77777777" w:rsidR="002404D2" w:rsidRDefault="00317BDE" w:rsidP="00222A46">
      <w:pPr>
        <w:ind w:firstLine="0"/>
        <w:jc w:val="both"/>
      </w:pPr>
      <w:r>
        <w:t xml:space="preserve">     </w:t>
      </w:r>
    </w:p>
    <w:p w14:paraId="6F15B9D1" w14:textId="77777777" w:rsidR="00FF3AD9" w:rsidRDefault="00FF3AD9" w:rsidP="00D8025A">
      <w:pPr>
        <w:jc w:val="both"/>
      </w:pPr>
      <w:r>
        <w:t>Es primordial</w:t>
      </w:r>
      <w:r w:rsidRPr="00317BDE">
        <w:t xml:space="preserve"> dar a conocer </w:t>
      </w:r>
      <w:r>
        <w:t xml:space="preserve">a la comunidad </w:t>
      </w:r>
      <w:r w:rsidRPr="00317BDE">
        <w:t>el concepto y la importancia de catastro porque esta es la que determina el avaluó catastral sobre la cual se grava el impuesto predial</w:t>
      </w:r>
      <w:r w:rsidRPr="00124DB1">
        <w:t>.</w:t>
      </w:r>
    </w:p>
    <w:p w14:paraId="2F8682EF" w14:textId="77777777" w:rsidR="00FF3AD9" w:rsidRDefault="00FF3AD9" w:rsidP="00D8025A">
      <w:pPr>
        <w:jc w:val="both"/>
      </w:pPr>
    </w:p>
    <w:p w14:paraId="5659D5FA" w14:textId="77777777" w:rsidR="00FF3AD9" w:rsidRDefault="00FF3AD9" w:rsidP="00D8025A">
      <w:pPr>
        <w:jc w:val="both"/>
      </w:pPr>
      <w:r w:rsidRPr="003150DF">
        <w:t>En Colombia existe la estratificación socioeconómica que es controlada por el Departamento Nacional de Estadística (DANE); este es un mecanismo que permite clasificar a la población en distintos estratos socioeconómicos o grupos de personas que tienen características sociales y económicas similares, este proceso es medido por medio de las características físicas de cada vivienda, el entorno en el que viven y el área urbanística o rural. Estos estratos económicos son comprendidos de uno el cual es el estrato más bajo a seis que es el más alto.</w:t>
      </w:r>
    </w:p>
    <w:p w14:paraId="6AC104FE" w14:textId="77777777" w:rsidR="002404D2" w:rsidRDefault="002404D2" w:rsidP="006803B1">
      <w:pPr>
        <w:jc w:val="both"/>
      </w:pPr>
    </w:p>
    <w:p w14:paraId="661C62C1" w14:textId="77777777" w:rsidR="002404D2" w:rsidRDefault="00F11362" w:rsidP="006803B1">
      <w:pPr>
        <w:jc w:val="both"/>
      </w:pPr>
      <w:r>
        <w:t>La estratificación socioeconómica es importante porque permite evaluar la capacidad de pago, como en el cobro de servicios p</w:t>
      </w:r>
      <w:r w:rsidR="00A1635F">
        <w:t>úblicos y</w:t>
      </w:r>
      <w:r>
        <w:t xml:space="preserve"> en el cobro del impuesto predial,</w:t>
      </w:r>
      <w:r w:rsidR="00ED10D3">
        <w:t xml:space="preserve"> esto se hace para darle un tratamiento preferente a los más débiles.</w:t>
      </w:r>
    </w:p>
    <w:p w14:paraId="2E16648B" w14:textId="5A395FC8" w:rsidR="009619CD" w:rsidRDefault="00637A0B" w:rsidP="006803B1">
      <w:pPr>
        <w:jc w:val="both"/>
      </w:pPr>
      <w:r>
        <w:t>Según la investigación se puede determinar que la estructura tributaria del municipio es obsoleta en cuanto a la designación del hecho generador y la asignación de las respectivas tarifas</w:t>
      </w:r>
      <w:r w:rsidR="00581B0C">
        <w:t>, violando así la política de un tratamiento preferente a los más débiles</w:t>
      </w:r>
      <w:r w:rsidR="00207A13">
        <w:t>,</w:t>
      </w:r>
      <w:r w:rsidR="00581B0C">
        <w:t xml:space="preserve"> en este caso a los estratos socioeconómicos más</w:t>
      </w:r>
      <w:r w:rsidR="00207A13">
        <w:t xml:space="preserve"> bajos; imponiéndoles una cancelación del 50% o hasta el 100% de incremento en el pago del impuesto predial</w:t>
      </w:r>
      <w:r w:rsidR="00626AF5">
        <w:t>.</w:t>
      </w:r>
    </w:p>
    <w:p w14:paraId="70A2A73C" w14:textId="77777777" w:rsidR="002404D2" w:rsidRDefault="002404D2" w:rsidP="006803B1">
      <w:pPr>
        <w:jc w:val="both"/>
      </w:pPr>
    </w:p>
    <w:p w14:paraId="694DC222" w14:textId="355A1C90" w:rsidR="00626AF5" w:rsidRDefault="00626AF5" w:rsidP="006803B1">
      <w:pPr>
        <w:jc w:val="both"/>
      </w:pPr>
      <w:r>
        <w:t>Como se ha manifestado con anterioridad en este trabajo la no socialización de la actualización y la importancia del recaudo de este impuesto para el sostenimiento del municipio, se recomienda como estrategia crear un programa de verificación de predios para evitar los altos montos.</w:t>
      </w:r>
    </w:p>
    <w:p w14:paraId="5D06A34B" w14:textId="1D05443A" w:rsidR="00FA3D32" w:rsidRDefault="00FA3D32" w:rsidP="006803B1">
      <w:pPr>
        <w:jc w:val="both"/>
      </w:pPr>
    </w:p>
    <w:p w14:paraId="6E17226F" w14:textId="794A148D" w:rsidR="00FA3D32" w:rsidRDefault="00FA3D32" w:rsidP="006803B1">
      <w:pPr>
        <w:jc w:val="both"/>
      </w:pPr>
    </w:p>
    <w:p w14:paraId="2A035218" w14:textId="13F412D7" w:rsidR="00FA3D32" w:rsidRDefault="00FA3D32" w:rsidP="006803B1">
      <w:pPr>
        <w:jc w:val="both"/>
      </w:pPr>
    </w:p>
    <w:p w14:paraId="158384DF" w14:textId="3584C771" w:rsidR="00FA3D32" w:rsidRDefault="00FA3D32" w:rsidP="006803B1">
      <w:pPr>
        <w:jc w:val="both"/>
      </w:pPr>
    </w:p>
    <w:p w14:paraId="41E3F804" w14:textId="14FF2B7C" w:rsidR="00FA3D32" w:rsidRDefault="00FA3D32" w:rsidP="006803B1">
      <w:pPr>
        <w:jc w:val="both"/>
      </w:pPr>
    </w:p>
    <w:p w14:paraId="1C33F1CA" w14:textId="03E095E8" w:rsidR="00FA3D32" w:rsidRDefault="00FA3D32" w:rsidP="006803B1">
      <w:pPr>
        <w:jc w:val="both"/>
      </w:pPr>
    </w:p>
    <w:p w14:paraId="59E3A5F1" w14:textId="648EB273" w:rsidR="00FA3D32" w:rsidRDefault="00FA3D32" w:rsidP="006803B1">
      <w:pPr>
        <w:jc w:val="both"/>
      </w:pPr>
    </w:p>
    <w:p w14:paraId="5160C144" w14:textId="725A83AC" w:rsidR="00FA3D32" w:rsidRDefault="00FA3D32" w:rsidP="006803B1">
      <w:pPr>
        <w:jc w:val="both"/>
      </w:pPr>
    </w:p>
    <w:p w14:paraId="157A5659" w14:textId="6F68C81D" w:rsidR="00FA3D32" w:rsidRDefault="00FA3D32" w:rsidP="006803B1">
      <w:pPr>
        <w:jc w:val="both"/>
      </w:pPr>
    </w:p>
    <w:p w14:paraId="21D20696" w14:textId="484FB3CB" w:rsidR="00FA3D32" w:rsidRDefault="00FA3D32" w:rsidP="006803B1">
      <w:pPr>
        <w:jc w:val="both"/>
      </w:pPr>
    </w:p>
    <w:p w14:paraId="07E62D09" w14:textId="37B3BA78" w:rsidR="00C16762" w:rsidRPr="00C16762" w:rsidRDefault="00C16762" w:rsidP="00D8025A">
      <w:pPr>
        <w:ind w:firstLine="0"/>
      </w:pPr>
    </w:p>
    <w:p w14:paraId="04175989" w14:textId="45B77A45" w:rsidR="00DA31E0" w:rsidRDefault="00DA31E0" w:rsidP="006617FA">
      <w:pPr>
        <w:pStyle w:val="Ttulo2"/>
        <w:numPr>
          <w:ilvl w:val="1"/>
          <w:numId w:val="12"/>
        </w:numPr>
        <w:rPr>
          <w:color w:val="000000"/>
        </w:rPr>
      </w:pPr>
      <w:bookmarkStart w:id="37" w:name="_Toc44526202"/>
      <w:bookmarkStart w:id="38" w:name="_Toc43819441"/>
      <w:r>
        <w:rPr>
          <w:color w:val="000000"/>
        </w:rPr>
        <w:t>MARCO CONCEPTUAL</w:t>
      </w:r>
      <w:bookmarkEnd w:id="37"/>
    </w:p>
    <w:p w14:paraId="2ADA805C" w14:textId="3041B625" w:rsidR="00FA3D32" w:rsidRDefault="00FA3D32" w:rsidP="00FA3D32"/>
    <w:p w14:paraId="2E9206F3" w14:textId="12CE7116" w:rsidR="00DA31E0" w:rsidRDefault="00306867" w:rsidP="009C128B">
      <w:pPr>
        <w:ind w:left="720" w:firstLine="0"/>
        <w:jc w:val="both"/>
      </w:pPr>
      <w:r w:rsidRPr="00306867">
        <w:rPr>
          <w:b/>
        </w:rPr>
        <w:t>Poder de imposición:</w:t>
      </w:r>
      <w:r>
        <w:t xml:space="preserve"> </w:t>
      </w:r>
      <w:r w:rsidR="00A25D7C">
        <w:t>“El</w:t>
      </w:r>
      <w:r w:rsidR="00DA31E0">
        <w:t xml:space="preserve"> </w:t>
      </w:r>
      <w:r w:rsidR="00DA31E0" w:rsidRPr="00306867">
        <w:t>Poder de imposición</w:t>
      </w:r>
      <w:r w:rsidR="00DA31E0">
        <w:t xml:space="preserve"> es la facultad jurídica del Estado para</w:t>
      </w:r>
      <w:r w:rsidR="00A25D7C">
        <w:t xml:space="preserve"> </w:t>
      </w:r>
      <w:r w:rsidR="00DA31E0">
        <w:t>establecer los tributo</w:t>
      </w:r>
      <w:r w:rsidR="00A25D7C">
        <w:t xml:space="preserve">s </w:t>
      </w:r>
      <w:r w:rsidR="00DA31E0">
        <w:t>ejer</w:t>
      </w:r>
      <w:r w:rsidR="00A25D7C">
        <w:t xml:space="preserve">cidos por el </w:t>
      </w:r>
      <w:r w:rsidR="00DA31E0">
        <w:t>poder legislativo</w:t>
      </w:r>
      <w:r w:rsidR="00A25D7C">
        <w:t xml:space="preserve">: </w:t>
      </w:r>
      <w:r w:rsidR="009C4F2B">
        <w:t>La ley, las ordenanzas y los a</w:t>
      </w:r>
      <w:r w:rsidR="00A25D7C">
        <w:t>cuerdos deben fijar</w:t>
      </w:r>
      <w:r w:rsidR="009C4F2B">
        <w:t xml:space="preserve"> los su</w:t>
      </w:r>
      <w:r w:rsidR="00A25D7C">
        <w:t xml:space="preserve">jetos pasivos, hechos y bases gravables </w:t>
      </w:r>
      <w:r w:rsidR="00601940">
        <w:t>y tarifas</w:t>
      </w:r>
      <w:r w:rsidR="009C4F2B">
        <w:t xml:space="preserve"> de los impuestos</w:t>
      </w:r>
      <w:r w:rsidR="00A25D7C">
        <w:t>”</w:t>
      </w:r>
      <w:r w:rsidR="001827C7" w:rsidRPr="001827C7">
        <w:t xml:space="preserve"> </w:t>
      </w:r>
      <w:r w:rsidR="00C82564">
        <w:rPr>
          <w:noProof/>
        </w:rPr>
        <w:t>(Coronel Salazar &amp; Pérez Barriga, 2015)</w:t>
      </w:r>
      <w:r w:rsidR="00A25D7C">
        <w:t>.</w:t>
      </w:r>
      <w:r w:rsidR="00684835">
        <w:t xml:space="preserve"> </w:t>
      </w:r>
    </w:p>
    <w:p w14:paraId="76CF1791" w14:textId="01C809F8" w:rsidR="009C4F2B" w:rsidRDefault="009C4F2B" w:rsidP="009C128B">
      <w:pPr>
        <w:ind w:left="720" w:firstLine="0"/>
        <w:jc w:val="both"/>
      </w:pPr>
    </w:p>
    <w:p w14:paraId="72331EF8" w14:textId="72EF18BE" w:rsidR="009C4F2B" w:rsidRDefault="00306867" w:rsidP="009C128B">
      <w:pPr>
        <w:ind w:left="720" w:firstLine="0"/>
        <w:jc w:val="both"/>
      </w:pPr>
      <w:r w:rsidRPr="00306867">
        <w:rPr>
          <w:b/>
        </w:rPr>
        <w:t>Tributos:</w:t>
      </w:r>
      <w:r>
        <w:t xml:space="preserve"> </w:t>
      </w:r>
      <w:r w:rsidR="00D1348C">
        <w:t>“</w:t>
      </w:r>
      <w:r w:rsidR="001827C7">
        <w:t>Los tributos s</w:t>
      </w:r>
      <w:r w:rsidR="009C4F2B">
        <w:t>on las prestaciones obligatorias, exigidas por el Estado, en virtud de su</w:t>
      </w:r>
      <w:r>
        <w:t xml:space="preserve"> </w:t>
      </w:r>
      <w:r w:rsidR="009C4F2B">
        <w:t>potestad de imperio y para atender sus necesidades y realizar sus fines políticos, económicos y sociales</w:t>
      </w:r>
      <w:r w:rsidR="00D1348C">
        <w:t>"</w:t>
      </w:r>
      <w:r w:rsidR="009C4F2B">
        <w:t xml:space="preserve"> </w:t>
      </w:r>
      <w:r w:rsidR="00B26BB0">
        <w:rPr>
          <w:noProof/>
        </w:rPr>
        <w:t>(Coronel Salazar &amp; Pérez Barriga, 2015)</w:t>
      </w:r>
    </w:p>
    <w:p w14:paraId="693E7C7F" w14:textId="77777777" w:rsidR="009C4F2B" w:rsidRDefault="009C4F2B" w:rsidP="009C128B">
      <w:pPr>
        <w:ind w:left="720" w:firstLine="0"/>
        <w:jc w:val="both"/>
      </w:pPr>
    </w:p>
    <w:p w14:paraId="41C2E7C9" w14:textId="76773C16" w:rsidR="009C4F2B" w:rsidRDefault="00306867" w:rsidP="009C128B">
      <w:pPr>
        <w:ind w:left="720" w:firstLine="0"/>
        <w:jc w:val="both"/>
      </w:pPr>
      <w:r>
        <w:rPr>
          <w:b/>
          <w:bCs/>
        </w:rPr>
        <w:t>Impuestos municipales:</w:t>
      </w:r>
      <w:r w:rsidR="009C4F2B">
        <w:rPr>
          <w:b/>
          <w:bCs/>
        </w:rPr>
        <w:t xml:space="preserve"> </w:t>
      </w:r>
      <w:r w:rsidR="00D1348C">
        <w:rPr>
          <w:b/>
          <w:bCs/>
        </w:rPr>
        <w:t>“</w:t>
      </w:r>
      <w:r w:rsidR="00D1348C">
        <w:rPr>
          <w:bCs/>
        </w:rPr>
        <w:t xml:space="preserve">Los impuestos municipales son </w:t>
      </w:r>
      <w:r w:rsidR="009C4F2B">
        <w:t>el predial unificado, industria y comercio, complementario de avisos, el de juegos permitidos, el de venta por sistema de club, el de delineación urbana</w:t>
      </w:r>
      <w:r w:rsidR="00D1348C">
        <w:t xml:space="preserve">; </w:t>
      </w:r>
      <w:r w:rsidR="00D1348C">
        <w:rPr>
          <w:bCs/>
        </w:rPr>
        <w:t>e</w:t>
      </w:r>
      <w:r w:rsidR="00D1348C">
        <w:t>stablecidos por los concejos municipales, por medio de acuerdos”</w:t>
      </w:r>
      <w:r w:rsidR="009C4F2B">
        <w:t>.</w:t>
      </w:r>
      <w:r w:rsidR="00D1348C">
        <w:t xml:space="preserve"> </w:t>
      </w:r>
      <w:r>
        <w:rPr>
          <w:noProof/>
        </w:rPr>
        <w:t>(Coronel Salazar &amp; Pérez Barriga, 2015)</w:t>
      </w:r>
    </w:p>
    <w:p w14:paraId="2B33E424" w14:textId="00C40D3A" w:rsidR="009C4F2B" w:rsidRDefault="009C4F2B" w:rsidP="009C128B">
      <w:pPr>
        <w:ind w:left="720" w:firstLine="0"/>
        <w:jc w:val="both"/>
      </w:pPr>
    </w:p>
    <w:p w14:paraId="7C3C1CDE" w14:textId="145F3CD3" w:rsidR="009C4F2B" w:rsidRDefault="00306867" w:rsidP="009C128B">
      <w:pPr>
        <w:ind w:left="720" w:firstLine="0"/>
        <w:jc w:val="both"/>
      </w:pPr>
      <w:r>
        <w:rPr>
          <w:b/>
        </w:rPr>
        <w:t xml:space="preserve">Clasificación de los tributos: </w:t>
      </w:r>
      <w:r w:rsidR="00D1348C">
        <w:t>“</w:t>
      </w:r>
      <w:r w:rsidR="009C4F2B">
        <w:t>Los tributos se pueden clasificar en: Impuestos, tasas, contribuciones especiales, aportes parafiscales</w:t>
      </w:r>
      <w:r w:rsidR="00D1348C">
        <w:t>”.</w:t>
      </w:r>
      <w:r w:rsidR="002A0143">
        <w:t xml:space="preserve"> </w:t>
      </w:r>
      <w:r>
        <w:rPr>
          <w:noProof/>
        </w:rPr>
        <w:t>(Coronel Salazar &amp; Pérez Barriga, 2015)</w:t>
      </w:r>
    </w:p>
    <w:p w14:paraId="0335F8FA" w14:textId="77777777" w:rsidR="009C4F2B" w:rsidRDefault="009C4F2B" w:rsidP="009C128B">
      <w:pPr>
        <w:ind w:left="720" w:firstLine="0"/>
        <w:jc w:val="both"/>
      </w:pPr>
    </w:p>
    <w:p w14:paraId="018A42AA" w14:textId="0344E85E" w:rsidR="009C4F2B" w:rsidRDefault="002A0143" w:rsidP="009C128B">
      <w:pPr>
        <w:ind w:left="720" w:firstLine="0"/>
        <w:jc w:val="both"/>
      </w:pPr>
      <w:r>
        <w:rPr>
          <w:bCs/>
        </w:rPr>
        <w:t xml:space="preserve"> </w:t>
      </w:r>
      <w:r w:rsidR="00306867">
        <w:rPr>
          <w:b/>
          <w:bCs/>
        </w:rPr>
        <w:t xml:space="preserve">Que es un impuesto: </w:t>
      </w:r>
      <w:r>
        <w:rPr>
          <w:bCs/>
        </w:rPr>
        <w:t>“Un impuesto e</w:t>
      </w:r>
      <w:r w:rsidR="009C4F2B">
        <w:t>s la p</w:t>
      </w:r>
      <w:r>
        <w:t>restación en dinero</w:t>
      </w:r>
      <w:r w:rsidR="009C4F2B">
        <w:t xml:space="preserve"> que establece el Estado conforme a la ley, con carácter obligatorio, para cubrir el gasto público y sin que exista para la obligada contraprestación o beneficio especial, directo o inmediato</w:t>
      </w:r>
      <w:r>
        <w:t>”</w:t>
      </w:r>
      <w:r w:rsidR="009C4F2B">
        <w:t xml:space="preserve">. </w:t>
      </w:r>
      <w:r w:rsidR="00B26BB0">
        <w:rPr>
          <w:noProof/>
        </w:rPr>
        <w:t>(Coronel Salazar &amp; Pérez Barriga, 2015)</w:t>
      </w:r>
    </w:p>
    <w:p w14:paraId="10AB318D" w14:textId="77777777" w:rsidR="009635A4" w:rsidRDefault="009635A4" w:rsidP="009C128B">
      <w:pPr>
        <w:ind w:left="720" w:firstLine="0"/>
        <w:jc w:val="both"/>
      </w:pPr>
    </w:p>
    <w:p w14:paraId="14F514C8" w14:textId="5CC3931A" w:rsidR="00AA6376" w:rsidRDefault="00306867" w:rsidP="009C128B">
      <w:pPr>
        <w:ind w:left="720" w:firstLine="0"/>
        <w:jc w:val="both"/>
      </w:pPr>
      <w:r>
        <w:rPr>
          <w:b/>
        </w:rPr>
        <w:t xml:space="preserve">Que es la base gravable: </w:t>
      </w:r>
      <w:r w:rsidR="004E3F44">
        <w:t xml:space="preserve">“Base gravable es la unidad de medida imponible donde </w:t>
      </w:r>
      <w:r w:rsidR="00AA6376">
        <w:t>se aplica la tarifa del impuesto para establecer el valor de la</w:t>
      </w:r>
      <w:r w:rsidR="004E3F44">
        <w:t xml:space="preserve"> obligación tributaria</w:t>
      </w:r>
      <w:r w:rsidR="00AA6376">
        <w:t>”</w:t>
      </w:r>
      <w:r w:rsidR="004E3F44">
        <w:t xml:space="preserve"> </w:t>
      </w:r>
      <w:r w:rsidR="00B26BB0">
        <w:rPr>
          <w:noProof/>
        </w:rPr>
        <w:t>(Pinillos, 2019)</w:t>
      </w:r>
    </w:p>
    <w:p w14:paraId="21876F76" w14:textId="77777777" w:rsidR="00AA6376" w:rsidRDefault="00AA6376" w:rsidP="009C128B">
      <w:pPr>
        <w:ind w:left="720" w:firstLine="0"/>
        <w:jc w:val="both"/>
      </w:pPr>
    </w:p>
    <w:p w14:paraId="0DEA5E84" w14:textId="5EC4A1A0" w:rsidR="009635A4" w:rsidRDefault="00306867" w:rsidP="009C128B">
      <w:pPr>
        <w:ind w:left="720" w:firstLine="0"/>
        <w:jc w:val="both"/>
      </w:pPr>
      <w:r>
        <w:rPr>
          <w:b/>
        </w:rPr>
        <w:t xml:space="preserve">Que es tarifa: </w:t>
      </w:r>
      <w:r w:rsidR="004E3F44">
        <w:t>“La tarifa es uno de los elementos de la obligación tributaria sustancial, se presenta como la magnitud establecida en la Ley, que, aplicada a la base gravable, sirve para determinar la cuantía del tributo”.</w:t>
      </w:r>
      <w:r w:rsidR="00684E22">
        <w:t xml:space="preserve"> </w:t>
      </w:r>
      <w:r w:rsidR="00B26BB0">
        <w:rPr>
          <w:noProof/>
        </w:rPr>
        <w:t>(Pinillos, 2019)</w:t>
      </w:r>
    </w:p>
    <w:p w14:paraId="09998D7A" w14:textId="77777777" w:rsidR="00684E22" w:rsidRDefault="00684E22" w:rsidP="009635A4">
      <w:pPr>
        <w:ind w:firstLine="0"/>
        <w:jc w:val="both"/>
      </w:pPr>
    </w:p>
    <w:p w14:paraId="293D56B9" w14:textId="77777777" w:rsidR="009C4F2B" w:rsidRDefault="009C4F2B" w:rsidP="009C4F2B">
      <w:pPr>
        <w:ind w:firstLine="0"/>
        <w:jc w:val="both"/>
      </w:pPr>
    </w:p>
    <w:p w14:paraId="21F91F0B" w14:textId="6D28A742" w:rsidR="00DA31E0" w:rsidRDefault="00DA31E0" w:rsidP="009C4F2B">
      <w:pPr>
        <w:jc w:val="both"/>
      </w:pPr>
    </w:p>
    <w:p w14:paraId="4BA58D01" w14:textId="291F4D49" w:rsidR="00DA31E0" w:rsidRDefault="00DA31E0" w:rsidP="00DA31E0"/>
    <w:p w14:paraId="30E4AEE8" w14:textId="5016B566" w:rsidR="00DA31E0" w:rsidRDefault="00DA31E0" w:rsidP="00DA31E0"/>
    <w:p w14:paraId="1239EFF6" w14:textId="53B7650A" w:rsidR="00DA31E0" w:rsidRDefault="00DA31E0" w:rsidP="00DA31E0"/>
    <w:p w14:paraId="3DAC2512" w14:textId="101707B9" w:rsidR="00DA31E0" w:rsidRDefault="00DA31E0" w:rsidP="00DA31E0"/>
    <w:p w14:paraId="5E8FF210" w14:textId="53462FF2" w:rsidR="00DA31E0" w:rsidRDefault="00DA31E0" w:rsidP="00DA31E0"/>
    <w:p w14:paraId="46AA327A" w14:textId="0A5F4AD0" w:rsidR="00DA31E0" w:rsidRDefault="00DA31E0" w:rsidP="00DA31E0"/>
    <w:p w14:paraId="04C5D4E6" w14:textId="34852C09" w:rsidR="00DA31E0" w:rsidRDefault="00DA31E0" w:rsidP="00DA31E0"/>
    <w:p w14:paraId="201EE434" w14:textId="3E166434" w:rsidR="00DA31E0" w:rsidRDefault="00DA31E0" w:rsidP="002A2A10">
      <w:pPr>
        <w:ind w:firstLine="0"/>
      </w:pPr>
    </w:p>
    <w:p w14:paraId="7C0F070A" w14:textId="6A3E69A7" w:rsidR="00C068DA" w:rsidRDefault="00C068DA" w:rsidP="002A2A10">
      <w:pPr>
        <w:ind w:firstLine="0"/>
      </w:pPr>
    </w:p>
    <w:p w14:paraId="77681696" w14:textId="405D5877" w:rsidR="00C068DA" w:rsidRDefault="00C068DA" w:rsidP="002A2A10">
      <w:pPr>
        <w:ind w:firstLine="0"/>
      </w:pPr>
    </w:p>
    <w:p w14:paraId="5817B588" w14:textId="77777777" w:rsidR="00C068DA" w:rsidRDefault="00C068DA" w:rsidP="002A2A10">
      <w:pPr>
        <w:ind w:firstLine="0"/>
      </w:pPr>
    </w:p>
    <w:p w14:paraId="6953F6C3" w14:textId="77777777" w:rsidR="002A2A10" w:rsidRDefault="002A2A10" w:rsidP="002A2A10">
      <w:pPr>
        <w:ind w:firstLine="0"/>
      </w:pPr>
    </w:p>
    <w:p w14:paraId="4C10B45A" w14:textId="77777777" w:rsidR="00DA31E0" w:rsidRPr="00DA31E0" w:rsidRDefault="00DA31E0" w:rsidP="00DA31E0"/>
    <w:p w14:paraId="3B3A7F58" w14:textId="08847EC4" w:rsidR="00C16762" w:rsidRPr="00DA31E0" w:rsidRDefault="00E91040" w:rsidP="006617FA">
      <w:pPr>
        <w:pStyle w:val="Ttulo2"/>
        <w:numPr>
          <w:ilvl w:val="1"/>
          <w:numId w:val="12"/>
        </w:numPr>
        <w:rPr>
          <w:color w:val="000000"/>
        </w:rPr>
      </w:pPr>
      <w:bookmarkStart w:id="39" w:name="_Toc44526203"/>
      <w:r>
        <w:t>MARCO LEGAL</w:t>
      </w:r>
      <w:bookmarkEnd w:id="38"/>
      <w:bookmarkEnd w:id="39"/>
      <w:r w:rsidR="002404D2" w:rsidRPr="00DA31E0">
        <w:rPr>
          <w:color w:val="000000"/>
        </w:rPr>
        <w:t xml:space="preserve">      </w:t>
      </w:r>
    </w:p>
    <w:p w14:paraId="1AC444B6" w14:textId="245A6752" w:rsidR="002404D2" w:rsidRPr="002404D2" w:rsidRDefault="002404D2" w:rsidP="002404D2">
      <w:pPr>
        <w:pStyle w:val="Ttulo2"/>
      </w:pPr>
      <w:r>
        <w:rPr>
          <w:color w:val="000000"/>
        </w:rPr>
        <w:t xml:space="preserve"> </w:t>
      </w:r>
    </w:p>
    <w:p w14:paraId="0FD651EC" w14:textId="687EB114" w:rsidR="00DF1EA2" w:rsidRDefault="00DF1EA2" w:rsidP="006B3662">
      <w:pPr>
        <w:pBdr>
          <w:top w:val="nil"/>
          <w:left w:val="nil"/>
          <w:bottom w:val="nil"/>
          <w:right w:val="nil"/>
          <w:between w:val="nil"/>
        </w:pBdr>
        <w:ind w:left="720" w:firstLine="0"/>
        <w:jc w:val="both"/>
        <w:rPr>
          <w:color w:val="000000"/>
        </w:rPr>
      </w:pPr>
      <w:r>
        <w:rPr>
          <w:color w:val="000000"/>
        </w:rPr>
        <w:t xml:space="preserve">Marco histórico nacional. </w:t>
      </w:r>
      <w:r w:rsidR="005729A2">
        <w:rPr>
          <w:color w:val="000000"/>
        </w:rPr>
        <w:t>En Colombia por medio de la Ley 48 de 1887 nace el impuesto predial;</w:t>
      </w:r>
      <w:r w:rsidR="00C5091A">
        <w:rPr>
          <w:color w:val="000000"/>
        </w:rPr>
        <w:t xml:space="preserve"> está otorgaba el poder a los gobiernos departamentales para la creación y recaudo del impuesto y destinar una </w:t>
      </w:r>
      <w:r>
        <w:rPr>
          <w:color w:val="000000"/>
        </w:rPr>
        <w:t xml:space="preserve">porción a los municipios. </w:t>
      </w:r>
      <w:r w:rsidR="00107BFB">
        <w:rPr>
          <w:color w:val="000000"/>
        </w:rPr>
        <w:t>Detrás, con la Ley 20 de 1908 el recudo del impuesto quedo establecido como renta propia.</w:t>
      </w:r>
      <w:r w:rsidR="00D47DC8">
        <w:rPr>
          <w:color w:val="000000"/>
        </w:rPr>
        <w:t xml:space="preserve"> </w:t>
      </w:r>
      <w:r w:rsidR="00053E9A">
        <w:rPr>
          <w:color w:val="000000"/>
        </w:rPr>
        <w:t xml:space="preserve">La Ley que estableció la tarifa máxima fue la Ley 34 de 1920 que era </w:t>
      </w:r>
      <w:r w:rsidR="00107BFB">
        <w:rPr>
          <w:color w:val="000000"/>
        </w:rPr>
        <w:t>2 por mil</w:t>
      </w:r>
      <w:r w:rsidR="00C00D71">
        <w:rPr>
          <w:color w:val="000000"/>
        </w:rPr>
        <w:t>,</w:t>
      </w:r>
      <w:r w:rsidR="00107BFB">
        <w:rPr>
          <w:color w:val="000000"/>
        </w:rPr>
        <w:t xml:space="preserve"> </w:t>
      </w:r>
      <w:r w:rsidR="00C00D71">
        <w:rPr>
          <w:color w:val="000000"/>
        </w:rPr>
        <w:t xml:space="preserve">posteriormente incremento dos puntos durante la década del cuarenta con el fin de financiar al Fondo de Fomento Municipal y la Policía Rural. </w:t>
      </w:r>
      <w:r>
        <w:rPr>
          <w:color w:val="000000"/>
        </w:rPr>
        <w:t>En 191 el Decreto Legislativo 2185 le asignó l impuesto carácter municipal, situación que tomo fuerza con la Constitución Política de 1991, la cual, en el artículo 317, reitera la autonomía de las autoridades locales para disponer del impuesto</w:t>
      </w:r>
      <w:r w:rsidR="00C15A71">
        <w:rPr>
          <w:color w:val="000000"/>
        </w:rPr>
        <w:t xml:space="preserve"> </w:t>
      </w:r>
      <w:r w:rsidR="00F13687" w:rsidRPr="00F13687">
        <w:rPr>
          <w:noProof/>
          <w:color w:val="000000"/>
          <w:lang w:val="es-CO"/>
        </w:rPr>
        <w:t>(Coronel Salazar &amp; Pérez Barriga, 2015, pág. 15:16)</w:t>
      </w:r>
      <w:r>
        <w:rPr>
          <w:color w:val="000000"/>
        </w:rPr>
        <w:t>.</w:t>
      </w:r>
    </w:p>
    <w:p w14:paraId="64EC4943" w14:textId="77777777" w:rsidR="002404D2" w:rsidRDefault="002404D2" w:rsidP="00222A46">
      <w:pPr>
        <w:pBdr>
          <w:top w:val="nil"/>
          <w:left w:val="nil"/>
          <w:bottom w:val="nil"/>
          <w:right w:val="nil"/>
          <w:between w:val="nil"/>
        </w:pBdr>
        <w:jc w:val="both"/>
        <w:rPr>
          <w:color w:val="000000"/>
        </w:rPr>
      </w:pPr>
    </w:p>
    <w:p w14:paraId="3DD402FC" w14:textId="0823CACF" w:rsidR="009A2BA2" w:rsidRDefault="00F37E6F" w:rsidP="00222A46">
      <w:pPr>
        <w:pBdr>
          <w:top w:val="nil"/>
          <w:left w:val="nil"/>
          <w:bottom w:val="nil"/>
          <w:right w:val="nil"/>
          <w:between w:val="nil"/>
        </w:pBdr>
        <w:jc w:val="both"/>
        <w:rPr>
          <w:color w:val="000000"/>
        </w:rPr>
      </w:pPr>
      <w:r w:rsidRPr="00A819DE">
        <w:rPr>
          <w:color w:val="000000"/>
        </w:rPr>
        <w:t>La Ley 14 de 1983 da inicio al impuesto, posteriormente nace el Decreto 3496 de 1983.</w:t>
      </w:r>
      <w:r w:rsidR="00F75506" w:rsidRPr="00A819DE">
        <w:rPr>
          <w:color w:val="000000"/>
        </w:rPr>
        <w:t xml:space="preserve"> En 1990 se crea l</w:t>
      </w:r>
      <w:r w:rsidRPr="00A819DE">
        <w:rPr>
          <w:color w:val="000000"/>
        </w:rPr>
        <w:t>a</w:t>
      </w:r>
      <w:r w:rsidR="006D125B" w:rsidRPr="00A819DE">
        <w:rPr>
          <w:color w:val="000000"/>
        </w:rPr>
        <w:t xml:space="preserve"> </w:t>
      </w:r>
      <w:r w:rsidRPr="00A819DE">
        <w:rPr>
          <w:color w:val="000000"/>
        </w:rPr>
        <w:t xml:space="preserve">Ley 44 </w:t>
      </w:r>
      <w:r w:rsidR="00B63459" w:rsidRPr="00A819DE">
        <w:rPr>
          <w:color w:val="000000"/>
        </w:rPr>
        <w:t xml:space="preserve">que </w:t>
      </w:r>
      <w:r w:rsidRPr="00A819DE">
        <w:rPr>
          <w:color w:val="000000"/>
        </w:rPr>
        <w:t>determina algunos componentes estructurales del tributo y da origen a reglas de administración</w:t>
      </w:r>
      <w:r w:rsidR="00E91040" w:rsidRPr="00A819DE">
        <w:rPr>
          <w:color w:val="000000"/>
        </w:rPr>
        <w:t xml:space="preserve">, como </w:t>
      </w:r>
      <w:r w:rsidR="00AC0454" w:rsidRPr="00A819DE">
        <w:rPr>
          <w:color w:val="000000"/>
        </w:rPr>
        <w:t xml:space="preserve">es </w:t>
      </w:r>
      <w:r w:rsidR="00E91040" w:rsidRPr="00A819DE">
        <w:rPr>
          <w:color w:val="000000"/>
        </w:rPr>
        <w:t xml:space="preserve">la autoliquidación del tributo, que tiende a </w:t>
      </w:r>
      <w:r w:rsidR="00B63459" w:rsidRPr="00A819DE">
        <w:rPr>
          <w:color w:val="000000"/>
        </w:rPr>
        <w:t>mejorar</w:t>
      </w:r>
      <w:r w:rsidR="00E91040" w:rsidRPr="00A819DE">
        <w:rPr>
          <w:color w:val="000000"/>
        </w:rPr>
        <w:t xml:space="preserve"> el recaudo y la administración del impuesto predial.</w:t>
      </w:r>
      <w:r w:rsidR="008742B5" w:rsidRPr="00A819DE">
        <w:rPr>
          <w:color w:val="000000"/>
        </w:rPr>
        <w:t xml:space="preserve"> L</w:t>
      </w:r>
      <w:r w:rsidR="00E91040" w:rsidRPr="00A819DE">
        <w:rPr>
          <w:color w:val="000000"/>
        </w:rPr>
        <w:t xml:space="preserve">a resolución 70 </w:t>
      </w:r>
      <w:r w:rsidR="008742B5" w:rsidRPr="00A819DE">
        <w:rPr>
          <w:color w:val="000000"/>
        </w:rPr>
        <w:t xml:space="preserve">del 2011 </w:t>
      </w:r>
      <w:r w:rsidR="00E91040" w:rsidRPr="00A819DE">
        <w:rPr>
          <w:color w:val="000000"/>
        </w:rPr>
        <w:t xml:space="preserve">la cual brinda una reglamentación técnica de la formación, actualización y conservación catastral y el avance tecnológico del Instituto Geográfico Agustín Codazzi </w:t>
      </w:r>
      <w:r w:rsidR="000760BB" w:rsidRPr="00A819DE">
        <w:rPr>
          <w:color w:val="000000"/>
        </w:rPr>
        <w:t>creando una base de datos que le sirve a todo el país.</w:t>
      </w:r>
    </w:p>
    <w:p w14:paraId="60281A4C" w14:textId="77777777" w:rsidR="000B5C1A" w:rsidRDefault="000B5C1A" w:rsidP="00222A46">
      <w:pPr>
        <w:pBdr>
          <w:top w:val="nil"/>
          <w:left w:val="nil"/>
          <w:bottom w:val="nil"/>
          <w:right w:val="nil"/>
          <w:between w:val="nil"/>
        </w:pBdr>
        <w:jc w:val="both"/>
        <w:rPr>
          <w:color w:val="000000"/>
        </w:rPr>
      </w:pPr>
    </w:p>
    <w:p w14:paraId="09835EF5" w14:textId="77777777" w:rsidR="009A2BA2" w:rsidRDefault="00E91040" w:rsidP="00222A46">
      <w:pPr>
        <w:pBdr>
          <w:top w:val="nil"/>
          <w:left w:val="nil"/>
          <w:bottom w:val="nil"/>
          <w:right w:val="nil"/>
          <w:between w:val="nil"/>
        </w:pBdr>
        <w:jc w:val="both"/>
        <w:rPr>
          <w:color w:val="000000"/>
        </w:rPr>
      </w:pPr>
      <w:r>
        <w:rPr>
          <w:color w:val="000000"/>
        </w:rPr>
        <w:t>A continuación, la Ley 1450 de 2011 proporciona diferentes avances entre los cuales se encuentra que la tarifa del impuesto predial que debe ser fijada por los respectivos Concejos municipales y distritales y oscilará entre el 5 por mil y el 16 por mil del respectivo avalúo; además, las autoridades catastrales se encuentran en la obligación de formar los catastros o actualizarlos en todos los municipios del país dentro de períodos máximos de cinco (5) años.</w:t>
      </w:r>
    </w:p>
    <w:p w14:paraId="0266F031" w14:textId="77777777" w:rsidR="002404D2" w:rsidRDefault="002404D2" w:rsidP="00222A46">
      <w:pPr>
        <w:pBdr>
          <w:top w:val="nil"/>
          <w:left w:val="nil"/>
          <w:bottom w:val="nil"/>
          <w:right w:val="nil"/>
          <w:between w:val="nil"/>
        </w:pBdr>
        <w:jc w:val="both"/>
        <w:rPr>
          <w:color w:val="000000"/>
        </w:rPr>
      </w:pPr>
    </w:p>
    <w:p w14:paraId="0FDE9594" w14:textId="57C38234" w:rsidR="009A2BA2" w:rsidRDefault="00E91040" w:rsidP="00222A46">
      <w:pPr>
        <w:pBdr>
          <w:top w:val="nil"/>
          <w:left w:val="nil"/>
          <w:bottom w:val="nil"/>
          <w:right w:val="nil"/>
          <w:between w:val="nil"/>
        </w:pBdr>
        <w:jc w:val="both"/>
        <w:rPr>
          <w:color w:val="000000"/>
        </w:rPr>
      </w:pPr>
      <w:r>
        <w:rPr>
          <w:color w:val="000000"/>
        </w:rPr>
        <w:t>Luego de esto se crean dos acuerdos en cuanto a la actualización catastral, el primero de ellos fue el acuerdo 024 de 2017, donde se modifica las tarifas del impuesto predial unificado de conformidad con el artículo 23 de la ley 1450 de 2011; y por consiguiente se crea el acuerdo 003 en febrero 23 de 2018, donde se establecen las fechas de pago del impuesto predial liquidado, modificando el acuerdo 024 de 2017, donde se plantean las tarifas de la siguiente manera:</w:t>
      </w:r>
    </w:p>
    <w:p w14:paraId="5DA4DD39" w14:textId="77777777" w:rsidR="002404D2" w:rsidRDefault="002404D2" w:rsidP="00222A46">
      <w:pPr>
        <w:pBdr>
          <w:top w:val="nil"/>
          <w:left w:val="nil"/>
          <w:bottom w:val="nil"/>
          <w:right w:val="nil"/>
          <w:between w:val="nil"/>
        </w:pBdr>
        <w:jc w:val="both"/>
        <w:rPr>
          <w:b/>
          <w:color w:val="000000"/>
        </w:rPr>
      </w:pPr>
    </w:p>
    <w:p w14:paraId="400C73CA" w14:textId="0347D760" w:rsidR="009A2BA2" w:rsidRPr="00701A3F" w:rsidRDefault="00E91040" w:rsidP="006617FA">
      <w:pPr>
        <w:pBdr>
          <w:top w:val="nil"/>
          <w:left w:val="nil"/>
          <w:bottom w:val="nil"/>
          <w:right w:val="nil"/>
          <w:between w:val="nil"/>
        </w:pBdr>
        <w:jc w:val="both"/>
        <w:rPr>
          <w:color w:val="000000"/>
        </w:rPr>
      </w:pPr>
      <w:r w:rsidRPr="00701A3F">
        <w:rPr>
          <w:b/>
          <w:color w:val="000000"/>
        </w:rPr>
        <w:t>P</w:t>
      </w:r>
      <w:r w:rsidR="006617FA" w:rsidRPr="00701A3F">
        <w:rPr>
          <w:b/>
          <w:color w:val="000000"/>
        </w:rPr>
        <w:t>ara predios urbanos: edificados y no edificados</w:t>
      </w:r>
      <w:r w:rsidRPr="00701A3F">
        <w:rPr>
          <w:color w:val="000000"/>
        </w:rPr>
        <w:t xml:space="preserve"> las tarifas en millaje serán las siguientes:</w:t>
      </w:r>
    </w:p>
    <w:p w14:paraId="5D94F60C" w14:textId="77777777" w:rsidR="00967AA1" w:rsidRPr="00992E7F" w:rsidRDefault="00967AA1" w:rsidP="00222A46">
      <w:pPr>
        <w:pBdr>
          <w:top w:val="nil"/>
          <w:left w:val="nil"/>
          <w:bottom w:val="nil"/>
          <w:right w:val="nil"/>
          <w:between w:val="nil"/>
        </w:pBdr>
        <w:jc w:val="both"/>
        <w:rPr>
          <w:color w:val="000000"/>
        </w:rPr>
      </w:pPr>
    </w:p>
    <w:p w14:paraId="3B216C72" w14:textId="55E27066" w:rsidR="006617FA" w:rsidRPr="006617FA" w:rsidRDefault="00961894" w:rsidP="006617FA">
      <w:pPr>
        <w:pStyle w:val="Descripcin"/>
        <w:keepNext/>
        <w:spacing w:after="0" w:line="480" w:lineRule="auto"/>
        <w:rPr>
          <w:color w:val="auto"/>
          <w:sz w:val="24"/>
        </w:rPr>
      </w:pPr>
      <w:bookmarkStart w:id="40" w:name="_Toc44510804"/>
      <w:r w:rsidRPr="00961894">
        <w:rPr>
          <w:i w:val="0"/>
          <w:color w:val="auto"/>
          <w:sz w:val="24"/>
        </w:rPr>
        <w:t xml:space="preserve">Tabla </w:t>
      </w:r>
      <w:r w:rsidRPr="00961894">
        <w:rPr>
          <w:i w:val="0"/>
          <w:color w:val="auto"/>
          <w:sz w:val="24"/>
        </w:rPr>
        <w:fldChar w:fldCharType="begin"/>
      </w:r>
      <w:r w:rsidRPr="00961894">
        <w:rPr>
          <w:i w:val="0"/>
          <w:color w:val="auto"/>
          <w:sz w:val="24"/>
        </w:rPr>
        <w:instrText xml:space="preserve"> SEQ Tabla \* ARABIC </w:instrText>
      </w:r>
      <w:r w:rsidRPr="00961894">
        <w:rPr>
          <w:i w:val="0"/>
          <w:color w:val="auto"/>
          <w:sz w:val="24"/>
        </w:rPr>
        <w:fldChar w:fldCharType="separate"/>
      </w:r>
      <w:r w:rsidR="00820729">
        <w:rPr>
          <w:i w:val="0"/>
          <w:noProof/>
          <w:color w:val="auto"/>
          <w:sz w:val="24"/>
        </w:rPr>
        <w:t>2</w:t>
      </w:r>
      <w:r w:rsidRPr="00961894">
        <w:rPr>
          <w:i w:val="0"/>
          <w:color w:val="auto"/>
          <w:sz w:val="24"/>
        </w:rPr>
        <w:fldChar w:fldCharType="end"/>
      </w:r>
      <w:r w:rsidRPr="00961894">
        <w:rPr>
          <w:color w:val="auto"/>
          <w:sz w:val="24"/>
        </w:rPr>
        <w:br/>
        <w:t>Tarifas del impuesto predial predios urbanos</w:t>
      </w:r>
      <w:bookmarkEnd w:id="40"/>
    </w:p>
    <w:tbl>
      <w:tblPr>
        <w:tblStyle w:val="a0"/>
        <w:tblW w:w="5637" w:type="dxa"/>
        <w:tblInd w:w="0" w:type="dxa"/>
        <w:tblBorders>
          <w:top w:val="single" w:sz="4" w:space="0" w:color="000000"/>
          <w:bottom w:val="single" w:sz="4" w:space="0" w:color="000000"/>
        </w:tblBorders>
        <w:tblLayout w:type="fixed"/>
        <w:tblLook w:val="04A0" w:firstRow="1" w:lastRow="0" w:firstColumn="1" w:lastColumn="0" w:noHBand="0" w:noVBand="1"/>
      </w:tblPr>
      <w:tblGrid>
        <w:gridCol w:w="3936"/>
        <w:gridCol w:w="1701"/>
      </w:tblGrid>
      <w:tr w:rsidR="009A2BA2" w14:paraId="3671EB45" w14:textId="77777777" w:rsidTr="009A2BA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14:paraId="2A45D084" w14:textId="77777777" w:rsidR="009A2BA2" w:rsidRDefault="00E91040">
            <w:pPr>
              <w:pBdr>
                <w:top w:val="nil"/>
                <w:left w:val="nil"/>
                <w:bottom w:val="nil"/>
                <w:right w:val="nil"/>
                <w:between w:val="nil"/>
              </w:pBdr>
              <w:spacing w:line="480" w:lineRule="auto"/>
              <w:ind w:firstLine="284"/>
              <w:rPr>
                <w:b/>
                <w:color w:val="000000"/>
              </w:rPr>
            </w:pPr>
            <w:r>
              <w:rPr>
                <w:b/>
                <w:color w:val="000000"/>
              </w:rPr>
              <w:t>AVALUO CATASTRAL</w:t>
            </w:r>
          </w:p>
        </w:tc>
        <w:tc>
          <w:tcPr>
            <w:tcW w:w="1701" w:type="dxa"/>
          </w:tcPr>
          <w:p w14:paraId="535D1EC2" w14:textId="77777777" w:rsidR="009A2BA2" w:rsidRDefault="00E91040">
            <w:pPr>
              <w:pBdr>
                <w:top w:val="nil"/>
                <w:left w:val="nil"/>
                <w:bottom w:val="nil"/>
                <w:right w:val="nil"/>
                <w:between w:val="nil"/>
              </w:pBdr>
              <w:spacing w:line="480" w:lineRule="auto"/>
              <w:ind w:firstLine="284"/>
              <w:jc w:val="both"/>
              <w:cnfStyle w:val="100000000000" w:firstRow="1" w:lastRow="0" w:firstColumn="0" w:lastColumn="0" w:oddVBand="0" w:evenVBand="0" w:oddHBand="0" w:evenHBand="0" w:firstRowFirstColumn="0" w:firstRowLastColumn="0" w:lastRowFirstColumn="0" w:lastRowLastColumn="0"/>
              <w:rPr>
                <w:b/>
                <w:color w:val="000000"/>
              </w:rPr>
            </w:pPr>
            <w:r>
              <w:rPr>
                <w:b/>
                <w:color w:val="000000"/>
              </w:rPr>
              <w:t>TARIFA</w:t>
            </w:r>
          </w:p>
        </w:tc>
      </w:tr>
      <w:tr w:rsidR="009A2BA2" w14:paraId="41BCF2B4" w14:textId="77777777">
        <w:tc>
          <w:tcPr>
            <w:cnfStyle w:val="001000000000" w:firstRow="0" w:lastRow="0" w:firstColumn="1" w:lastColumn="0" w:oddVBand="0" w:evenVBand="0" w:oddHBand="0" w:evenHBand="0" w:firstRowFirstColumn="0" w:firstRowLastColumn="0" w:lastRowFirstColumn="0" w:lastRowLastColumn="0"/>
            <w:tcW w:w="3936" w:type="dxa"/>
          </w:tcPr>
          <w:p w14:paraId="4B5B7408"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$1 A $25.000.000</w:t>
            </w:r>
          </w:p>
        </w:tc>
        <w:tc>
          <w:tcPr>
            <w:tcW w:w="1701" w:type="dxa"/>
          </w:tcPr>
          <w:p w14:paraId="0E7F3911"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4 X 1.000</w:t>
            </w:r>
          </w:p>
        </w:tc>
      </w:tr>
      <w:tr w:rsidR="009A2BA2" w14:paraId="61E55597" w14:textId="77777777">
        <w:tc>
          <w:tcPr>
            <w:cnfStyle w:val="001000000000" w:firstRow="0" w:lastRow="0" w:firstColumn="1" w:lastColumn="0" w:oddVBand="0" w:evenVBand="0" w:oddHBand="0" w:evenHBand="0" w:firstRowFirstColumn="0" w:firstRowLastColumn="0" w:lastRowFirstColumn="0" w:lastRowLastColumn="0"/>
            <w:tcW w:w="3936" w:type="dxa"/>
          </w:tcPr>
          <w:p w14:paraId="08B7BFB5"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$25.000.000 A $50.000.000</w:t>
            </w:r>
          </w:p>
        </w:tc>
        <w:tc>
          <w:tcPr>
            <w:tcW w:w="1701" w:type="dxa"/>
          </w:tcPr>
          <w:p w14:paraId="0C422DD7"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5 X 1.000</w:t>
            </w:r>
          </w:p>
        </w:tc>
      </w:tr>
      <w:tr w:rsidR="009A2BA2" w14:paraId="4CB6188A" w14:textId="77777777">
        <w:tc>
          <w:tcPr>
            <w:cnfStyle w:val="001000000000" w:firstRow="0" w:lastRow="0" w:firstColumn="1" w:lastColumn="0" w:oddVBand="0" w:evenVBand="0" w:oddHBand="0" w:evenHBand="0" w:firstRowFirstColumn="0" w:firstRowLastColumn="0" w:lastRowFirstColumn="0" w:lastRowLastColumn="0"/>
            <w:tcW w:w="3936" w:type="dxa"/>
          </w:tcPr>
          <w:p w14:paraId="36115C72"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$50.000.000 A $100.000.000</w:t>
            </w:r>
          </w:p>
        </w:tc>
        <w:tc>
          <w:tcPr>
            <w:tcW w:w="1701" w:type="dxa"/>
          </w:tcPr>
          <w:p w14:paraId="53144C0B"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7 X 1.000</w:t>
            </w:r>
          </w:p>
        </w:tc>
      </w:tr>
      <w:tr w:rsidR="009A2BA2" w14:paraId="03BF2DDD" w14:textId="77777777">
        <w:tc>
          <w:tcPr>
            <w:cnfStyle w:val="001000000000" w:firstRow="0" w:lastRow="0" w:firstColumn="1" w:lastColumn="0" w:oddVBand="0" w:evenVBand="0" w:oddHBand="0" w:evenHBand="0" w:firstRowFirstColumn="0" w:firstRowLastColumn="0" w:lastRowFirstColumn="0" w:lastRowLastColumn="0"/>
            <w:tcW w:w="3936" w:type="dxa"/>
          </w:tcPr>
          <w:p w14:paraId="00D8381C"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$100.000.000 A $150.000.000</w:t>
            </w:r>
          </w:p>
        </w:tc>
        <w:tc>
          <w:tcPr>
            <w:tcW w:w="1701" w:type="dxa"/>
          </w:tcPr>
          <w:p w14:paraId="01ED32B6"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9 X 1.000</w:t>
            </w:r>
          </w:p>
        </w:tc>
      </w:tr>
      <w:tr w:rsidR="009A2BA2" w14:paraId="129CFB3F" w14:textId="77777777">
        <w:tc>
          <w:tcPr>
            <w:cnfStyle w:val="001000000000" w:firstRow="0" w:lastRow="0" w:firstColumn="1" w:lastColumn="0" w:oddVBand="0" w:evenVBand="0" w:oddHBand="0" w:evenHBand="0" w:firstRowFirstColumn="0" w:firstRowLastColumn="0" w:lastRowFirstColumn="0" w:lastRowLastColumn="0"/>
            <w:tcW w:w="3936" w:type="dxa"/>
          </w:tcPr>
          <w:p w14:paraId="584F29AC"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$150.000.000 A $200.000.000</w:t>
            </w:r>
          </w:p>
        </w:tc>
        <w:tc>
          <w:tcPr>
            <w:tcW w:w="1701" w:type="dxa"/>
          </w:tcPr>
          <w:p w14:paraId="6FFE8764"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11 X 1.000</w:t>
            </w:r>
          </w:p>
        </w:tc>
      </w:tr>
      <w:tr w:rsidR="009A2BA2" w14:paraId="479BA9E5" w14:textId="77777777">
        <w:tc>
          <w:tcPr>
            <w:cnfStyle w:val="001000000000" w:firstRow="0" w:lastRow="0" w:firstColumn="1" w:lastColumn="0" w:oddVBand="0" w:evenVBand="0" w:oddHBand="0" w:evenHBand="0" w:firstRowFirstColumn="0" w:firstRowLastColumn="0" w:lastRowFirstColumn="0" w:lastRowLastColumn="0"/>
            <w:tcW w:w="3936" w:type="dxa"/>
          </w:tcPr>
          <w:p w14:paraId="2B5F535D"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$200.000.000 EN ADELANTE</w:t>
            </w:r>
          </w:p>
        </w:tc>
        <w:tc>
          <w:tcPr>
            <w:tcW w:w="1701" w:type="dxa"/>
          </w:tcPr>
          <w:p w14:paraId="030DE876"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12 X 1.000</w:t>
            </w:r>
          </w:p>
        </w:tc>
      </w:tr>
    </w:tbl>
    <w:p w14:paraId="39D1846B" w14:textId="28732536" w:rsidR="009A2BA2" w:rsidRDefault="00E91040">
      <w:pPr>
        <w:pBdr>
          <w:top w:val="nil"/>
          <w:left w:val="nil"/>
          <w:bottom w:val="nil"/>
          <w:right w:val="nil"/>
          <w:between w:val="nil"/>
        </w:pBdr>
        <w:rPr>
          <w:color w:val="000000"/>
          <w:sz w:val="20"/>
          <w:szCs w:val="20"/>
        </w:rPr>
      </w:pPr>
      <w:r>
        <w:rPr>
          <w:color w:val="000000"/>
          <w:sz w:val="20"/>
          <w:szCs w:val="20"/>
        </w:rPr>
        <w:t>Fuente: Acuerdo 003, febrero 23 de 2018</w:t>
      </w:r>
    </w:p>
    <w:p w14:paraId="43343447" w14:textId="4A0A4B5F" w:rsidR="00B3675F" w:rsidRDefault="00B3675F" w:rsidP="00222A46">
      <w:pPr>
        <w:pBdr>
          <w:top w:val="nil"/>
          <w:left w:val="nil"/>
          <w:bottom w:val="nil"/>
          <w:right w:val="nil"/>
          <w:between w:val="nil"/>
        </w:pBdr>
        <w:ind w:firstLine="0"/>
        <w:rPr>
          <w:color w:val="000000"/>
          <w:sz w:val="20"/>
          <w:szCs w:val="20"/>
        </w:rPr>
      </w:pPr>
    </w:p>
    <w:p w14:paraId="07FA5B59" w14:textId="77777777" w:rsidR="006617FA" w:rsidRDefault="006617FA" w:rsidP="00222A46">
      <w:pPr>
        <w:pBdr>
          <w:top w:val="nil"/>
          <w:left w:val="nil"/>
          <w:bottom w:val="nil"/>
          <w:right w:val="nil"/>
          <w:between w:val="nil"/>
        </w:pBdr>
        <w:ind w:firstLine="0"/>
        <w:rPr>
          <w:color w:val="000000"/>
          <w:sz w:val="20"/>
          <w:szCs w:val="20"/>
        </w:rPr>
      </w:pPr>
    </w:p>
    <w:p w14:paraId="35D1DFA1" w14:textId="2CF784D3" w:rsidR="009A2BA2" w:rsidRPr="00701A3F" w:rsidRDefault="00E91040" w:rsidP="00701A3F">
      <w:pPr>
        <w:pBdr>
          <w:top w:val="nil"/>
          <w:left w:val="nil"/>
          <w:bottom w:val="nil"/>
          <w:right w:val="nil"/>
          <w:between w:val="nil"/>
        </w:pBdr>
        <w:ind w:left="360" w:firstLine="0"/>
        <w:rPr>
          <w:color w:val="000000"/>
        </w:rPr>
      </w:pPr>
      <w:r w:rsidRPr="00701A3F">
        <w:rPr>
          <w:b/>
          <w:color w:val="000000"/>
        </w:rPr>
        <w:t>P</w:t>
      </w:r>
      <w:r w:rsidR="006617FA" w:rsidRPr="00701A3F">
        <w:rPr>
          <w:b/>
          <w:color w:val="000000"/>
        </w:rPr>
        <w:t>ara predios rurales:</w:t>
      </w:r>
      <w:r w:rsidRPr="00701A3F">
        <w:rPr>
          <w:b/>
          <w:color w:val="000000"/>
        </w:rPr>
        <w:t xml:space="preserve"> </w:t>
      </w:r>
      <w:r w:rsidRPr="00701A3F">
        <w:rPr>
          <w:color w:val="000000"/>
        </w:rPr>
        <w:t>se aplicarán las siguientes tarifas en millaje.</w:t>
      </w:r>
    </w:p>
    <w:p w14:paraId="37409BCC" w14:textId="77777777" w:rsidR="00992E7F" w:rsidRDefault="00992E7F">
      <w:pPr>
        <w:pBdr>
          <w:top w:val="nil"/>
          <w:left w:val="nil"/>
          <w:bottom w:val="nil"/>
          <w:right w:val="nil"/>
          <w:between w:val="nil"/>
        </w:pBdr>
        <w:rPr>
          <w:color w:val="000000"/>
        </w:rPr>
      </w:pPr>
    </w:p>
    <w:p w14:paraId="48BFE8BD" w14:textId="423DB77D" w:rsidR="00820729" w:rsidRPr="00820729" w:rsidRDefault="00820729" w:rsidP="00820729">
      <w:pPr>
        <w:pStyle w:val="Descripcin"/>
        <w:keepNext/>
        <w:spacing w:after="0" w:line="480" w:lineRule="auto"/>
        <w:rPr>
          <w:color w:val="auto"/>
          <w:sz w:val="24"/>
        </w:rPr>
      </w:pPr>
      <w:bookmarkStart w:id="41" w:name="_Toc44510805"/>
      <w:r w:rsidRPr="00820729">
        <w:rPr>
          <w:i w:val="0"/>
          <w:color w:val="auto"/>
          <w:sz w:val="24"/>
        </w:rPr>
        <w:t xml:space="preserve">Tabla </w:t>
      </w:r>
      <w:r w:rsidRPr="00820729">
        <w:rPr>
          <w:i w:val="0"/>
          <w:color w:val="auto"/>
          <w:sz w:val="24"/>
        </w:rPr>
        <w:fldChar w:fldCharType="begin"/>
      </w:r>
      <w:r w:rsidRPr="00820729">
        <w:rPr>
          <w:i w:val="0"/>
          <w:color w:val="auto"/>
          <w:sz w:val="24"/>
        </w:rPr>
        <w:instrText xml:space="preserve"> SEQ Tabla \* ARABIC </w:instrText>
      </w:r>
      <w:r w:rsidRPr="00820729">
        <w:rPr>
          <w:i w:val="0"/>
          <w:color w:val="auto"/>
          <w:sz w:val="24"/>
        </w:rPr>
        <w:fldChar w:fldCharType="separate"/>
      </w:r>
      <w:r w:rsidRPr="00820729">
        <w:rPr>
          <w:i w:val="0"/>
          <w:noProof/>
          <w:color w:val="auto"/>
          <w:sz w:val="24"/>
        </w:rPr>
        <w:t>3</w:t>
      </w:r>
      <w:r w:rsidRPr="00820729">
        <w:rPr>
          <w:i w:val="0"/>
          <w:color w:val="auto"/>
          <w:sz w:val="24"/>
        </w:rPr>
        <w:fldChar w:fldCharType="end"/>
      </w:r>
      <w:r w:rsidRPr="00820729">
        <w:rPr>
          <w:color w:val="auto"/>
          <w:sz w:val="24"/>
        </w:rPr>
        <w:br/>
        <w:t>Tarifas del impuesto predial predios rurales</w:t>
      </w:r>
      <w:bookmarkEnd w:id="41"/>
    </w:p>
    <w:tbl>
      <w:tblPr>
        <w:tblStyle w:val="a1"/>
        <w:tblW w:w="6026" w:type="dxa"/>
        <w:tblInd w:w="0" w:type="dxa"/>
        <w:tblBorders>
          <w:top w:val="single" w:sz="4" w:space="0" w:color="000000"/>
          <w:bottom w:val="single" w:sz="4" w:space="0" w:color="000000"/>
        </w:tblBorders>
        <w:tblLayout w:type="fixed"/>
        <w:tblLook w:val="04A0" w:firstRow="1" w:lastRow="0" w:firstColumn="1" w:lastColumn="0" w:noHBand="0" w:noVBand="1"/>
      </w:tblPr>
      <w:tblGrid>
        <w:gridCol w:w="4208"/>
        <w:gridCol w:w="1818"/>
      </w:tblGrid>
      <w:tr w:rsidR="009A2BA2" w14:paraId="548BF031" w14:textId="77777777" w:rsidTr="00005DDD">
        <w:trPr>
          <w:cnfStyle w:val="100000000000" w:firstRow="1" w:lastRow="0" w:firstColumn="0" w:lastColumn="0" w:oddVBand="0" w:evenVBand="0" w:oddHBand="0"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4208" w:type="dxa"/>
          </w:tcPr>
          <w:p w14:paraId="059FB8C4" w14:textId="77777777" w:rsidR="009A2BA2" w:rsidRDefault="00E91040">
            <w:pPr>
              <w:pBdr>
                <w:top w:val="nil"/>
                <w:left w:val="nil"/>
                <w:bottom w:val="nil"/>
                <w:right w:val="nil"/>
                <w:between w:val="nil"/>
              </w:pBdr>
              <w:spacing w:line="480" w:lineRule="auto"/>
              <w:ind w:firstLine="284"/>
              <w:rPr>
                <w:b/>
                <w:color w:val="000000"/>
              </w:rPr>
            </w:pPr>
            <w:r>
              <w:rPr>
                <w:b/>
                <w:color w:val="000000"/>
              </w:rPr>
              <w:t>AVALUO CATASTRAL</w:t>
            </w:r>
          </w:p>
        </w:tc>
        <w:tc>
          <w:tcPr>
            <w:tcW w:w="1818" w:type="dxa"/>
          </w:tcPr>
          <w:p w14:paraId="5B7FE548" w14:textId="77777777" w:rsidR="009A2BA2" w:rsidRDefault="00E91040">
            <w:pPr>
              <w:pBdr>
                <w:top w:val="nil"/>
                <w:left w:val="nil"/>
                <w:bottom w:val="nil"/>
                <w:right w:val="nil"/>
                <w:between w:val="nil"/>
              </w:pBdr>
              <w:spacing w:line="480" w:lineRule="auto"/>
              <w:ind w:firstLine="284"/>
              <w:jc w:val="both"/>
              <w:cnfStyle w:val="100000000000" w:firstRow="1" w:lastRow="0" w:firstColumn="0" w:lastColumn="0" w:oddVBand="0" w:evenVBand="0" w:oddHBand="0" w:evenHBand="0" w:firstRowFirstColumn="0" w:firstRowLastColumn="0" w:lastRowFirstColumn="0" w:lastRowLastColumn="0"/>
              <w:rPr>
                <w:b/>
                <w:color w:val="000000"/>
              </w:rPr>
            </w:pPr>
            <w:r>
              <w:rPr>
                <w:b/>
                <w:color w:val="000000"/>
              </w:rPr>
              <w:t>TARIFA</w:t>
            </w:r>
          </w:p>
        </w:tc>
      </w:tr>
      <w:tr w:rsidR="009A2BA2" w14:paraId="6AB2562F" w14:textId="77777777" w:rsidTr="00005DDD">
        <w:trPr>
          <w:trHeight w:val="558"/>
        </w:trPr>
        <w:tc>
          <w:tcPr>
            <w:cnfStyle w:val="001000000000" w:firstRow="0" w:lastRow="0" w:firstColumn="1" w:lastColumn="0" w:oddVBand="0" w:evenVBand="0" w:oddHBand="0" w:evenHBand="0" w:firstRowFirstColumn="0" w:firstRowLastColumn="0" w:lastRowFirstColumn="0" w:lastRowLastColumn="0"/>
            <w:tcW w:w="4208" w:type="dxa"/>
          </w:tcPr>
          <w:p w14:paraId="178A7D5E"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$1 A $25.000.000</w:t>
            </w:r>
          </w:p>
        </w:tc>
        <w:tc>
          <w:tcPr>
            <w:tcW w:w="1818" w:type="dxa"/>
          </w:tcPr>
          <w:p w14:paraId="36F83266"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4 X 1.000</w:t>
            </w:r>
          </w:p>
        </w:tc>
      </w:tr>
      <w:tr w:rsidR="009A2BA2" w14:paraId="6D717D37" w14:textId="77777777" w:rsidTr="00005DDD">
        <w:trPr>
          <w:trHeight w:val="558"/>
        </w:trPr>
        <w:tc>
          <w:tcPr>
            <w:cnfStyle w:val="001000000000" w:firstRow="0" w:lastRow="0" w:firstColumn="1" w:lastColumn="0" w:oddVBand="0" w:evenVBand="0" w:oddHBand="0" w:evenHBand="0" w:firstRowFirstColumn="0" w:firstRowLastColumn="0" w:lastRowFirstColumn="0" w:lastRowLastColumn="0"/>
            <w:tcW w:w="4208" w:type="dxa"/>
          </w:tcPr>
          <w:p w14:paraId="56A12ED3"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$25.000.000 A $50.000.000</w:t>
            </w:r>
          </w:p>
        </w:tc>
        <w:tc>
          <w:tcPr>
            <w:tcW w:w="1818" w:type="dxa"/>
          </w:tcPr>
          <w:p w14:paraId="008E481F"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6 X 1.000</w:t>
            </w:r>
          </w:p>
        </w:tc>
      </w:tr>
      <w:tr w:rsidR="009A2BA2" w14:paraId="047A39B8" w14:textId="77777777" w:rsidTr="00005DDD">
        <w:trPr>
          <w:trHeight w:val="558"/>
        </w:trPr>
        <w:tc>
          <w:tcPr>
            <w:cnfStyle w:val="001000000000" w:firstRow="0" w:lastRow="0" w:firstColumn="1" w:lastColumn="0" w:oddVBand="0" w:evenVBand="0" w:oddHBand="0" w:evenHBand="0" w:firstRowFirstColumn="0" w:firstRowLastColumn="0" w:lastRowFirstColumn="0" w:lastRowLastColumn="0"/>
            <w:tcW w:w="4208" w:type="dxa"/>
          </w:tcPr>
          <w:p w14:paraId="35DD8A6A"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$50.000.000 A $100.000.000</w:t>
            </w:r>
          </w:p>
        </w:tc>
        <w:tc>
          <w:tcPr>
            <w:tcW w:w="1818" w:type="dxa"/>
          </w:tcPr>
          <w:p w14:paraId="0F13C506"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8 X 1.000</w:t>
            </w:r>
          </w:p>
        </w:tc>
      </w:tr>
      <w:tr w:rsidR="009A2BA2" w14:paraId="7D4649A2" w14:textId="77777777" w:rsidTr="00005DDD">
        <w:trPr>
          <w:trHeight w:val="543"/>
        </w:trPr>
        <w:tc>
          <w:tcPr>
            <w:cnfStyle w:val="001000000000" w:firstRow="0" w:lastRow="0" w:firstColumn="1" w:lastColumn="0" w:oddVBand="0" w:evenVBand="0" w:oddHBand="0" w:evenHBand="0" w:firstRowFirstColumn="0" w:firstRowLastColumn="0" w:lastRowFirstColumn="0" w:lastRowLastColumn="0"/>
            <w:tcW w:w="4208" w:type="dxa"/>
          </w:tcPr>
          <w:p w14:paraId="600506B5"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$100.000.000 A $150.000.000</w:t>
            </w:r>
          </w:p>
        </w:tc>
        <w:tc>
          <w:tcPr>
            <w:tcW w:w="1818" w:type="dxa"/>
          </w:tcPr>
          <w:p w14:paraId="3BDF36CE"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10 X 1.000</w:t>
            </w:r>
          </w:p>
        </w:tc>
      </w:tr>
      <w:tr w:rsidR="009A2BA2" w14:paraId="0AFC91B4" w14:textId="77777777" w:rsidTr="00005DDD">
        <w:trPr>
          <w:trHeight w:val="558"/>
        </w:trPr>
        <w:tc>
          <w:tcPr>
            <w:cnfStyle w:val="001000000000" w:firstRow="0" w:lastRow="0" w:firstColumn="1" w:lastColumn="0" w:oddVBand="0" w:evenVBand="0" w:oddHBand="0" w:evenHBand="0" w:firstRowFirstColumn="0" w:firstRowLastColumn="0" w:lastRowFirstColumn="0" w:lastRowLastColumn="0"/>
            <w:tcW w:w="4208" w:type="dxa"/>
          </w:tcPr>
          <w:p w14:paraId="0C83D307"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$150.000.000 A $200.000.000</w:t>
            </w:r>
          </w:p>
        </w:tc>
        <w:tc>
          <w:tcPr>
            <w:tcW w:w="1818" w:type="dxa"/>
          </w:tcPr>
          <w:p w14:paraId="38435ABB"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12 X 1.000</w:t>
            </w:r>
          </w:p>
        </w:tc>
      </w:tr>
      <w:tr w:rsidR="009A2BA2" w14:paraId="49E47444" w14:textId="77777777" w:rsidTr="00005DDD">
        <w:trPr>
          <w:trHeight w:val="1102"/>
        </w:trPr>
        <w:tc>
          <w:tcPr>
            <w:cnfStyle w:val="001000000000" w:firstRow="0" w:lastRow="0" w:firstColumn="1" w:lastColumn="0" w:oddVBand="0" w:evenVBand="0" w:oddHBand="0" w:evenHBand="0" w:firstRowFirstColumn="0" w:firstRowLastColumn="0" w:lastRowFirstColumn="0" w:lastRowLastColumn="0"/>
            <w:tcW w:w="4208" w:type="dxa"/>
          </w:tcPr>
          <w:p w14:paraId="166E4ABC" w14:textId="77777777" w:rsidR="009A2BA2" w:rsidRDefault="00E91040">
            <w:pPr>
              <w:pBdr>
                <w:top w:val="nil"/>
                <w:left w:val="nil"/>
                <w:bottom w:val="nil"/>
                <w:right w:val="nil"/>
                <w:between w:val="nil"/>
              </w:pBdr>
              <w:spacing w:line="480" w:lineRule="auto"/>
              <w:ind w:firstLine="284"/>
              <w:jc w:val="both"/>
              <w:rPr>
                <w:color w:val="000000"/>
              </w:rPr>
            </w:pPr>
            <w:r>
              <w:rPr>
                <w:color w:val="000000"/>
              </w:rPr>
              <w:t>DE $200.000.000 EN ADELANTE</w:t>
            </w:r>
          </w:p>
        </w:tc>
        <w:tc>
          <w:tcPr>
            <w:tcW w:w="1818" w:type="dxa"/>
          </w:tcPr>
          <w:p w14:paraId="2035C572" w14:textId="77777777" w:rsidR="009A2BA2" w:rsidRDefault="00E91040">
            <w:pPr>
              <w:pBdr>
                <w:top w:val="nil"/>
                <w:left w:val="nil"/>
                <w:bottom w:val="nil"/>
                <w:right w:val="nil"/>
                <w:between w:val="nil"/>
              </w:pBdr>
              <w:spacing w:line="480" w:lineRule="auto"/>
              <w:ind w:firstLine="284"/>
              <w:jc w:val="both"/>
              <w:cnfStyle w:val="000000000000" w:firstRow="0" w:lastRow="0" w:firstColumn="0" w:lastColumn="0" w:oddVBand="0" w:evenVBand="0" w:oddHBand="0" w:evenHBand="0" w:firstRowFirstColumn="0" w:firstRowLastColumn="0" w:lastRowFirstColumn="0" w:lastRowLastColumn="0"/>
              <w:rPr>
                <w:color w:val="000000"/>
              </w:rPr>
            </w:pPr>
            <w:r>
              <w:rPr>
                <w:color w:val="000000"/>
              </w:rPr>
              <w:t>13.5 X 1.000</w:t>
            </w:r>
          </w:p>
        </w:tc>
      </w:tr>
    </w:tbl>
    <w:p w14:paraId="5C4D23FA" w14:textId="77777777" w:rsidR="009A2BA2" w:rsidRDefault="00E91040">
      <w:pPr>
        <w:pBdr>
          <w:top w:val="nil"/>
          <w:left w:val="nil"/>
          <w:bottom w:val="nil"/>
          <w:right w:val="nil"/>
          <w:between w:val="nil"/>
        </w:pBdr>
        <w:rPr>
          <w:color w:val="000000"/>
          <w:sz w:val="20"/>
          <w:szCs w:val="20"/>
        </w:rPr>
      </w:pPr>
      <w:r>
        <w:rPr>
          <w:color w:val="000000"/>
          <w:sz w:val="20"/>
          <w:szCs w:val="20"/>
        </w:rPr>
        <w:t>Fuente: Acuerdo 003, febrero 23 de 2018</w:t>
      </w:r>
    </w:p>
    <w:p w14:paraId="42A3DFA4" w14:textId="77777777" w:rsidR="002404D2" w:rsidRDefault="002404D2">
      <w:pPr>
        <w:pBdr>
          <w:top w:val="nil"/>
          <w:left w:val="nil"/>
          <w:bottom w:val="nil"/>
          <w:right w:val="nil"/>
          <w:between w:val="nil"/>
        </w:pBdr>
        <w:rPr>
          <w:color w:val="000000"/>
        </w:rPr>
      </w:pPr>
    </w:p>
    <w:p w14:paraId="325167E7" w14:textId="1AE6A35E" w:rsidR="009A2BA2" w:rsidRDefault="00E91040" w:rsidP="00097E95">
      <w:pPr>
        <w:pBdr>
          <w:top w:val="nil"/>
          <w:left w:val="nil"/>
          <w:bottom w:val="nil"/>
          <w:right w:val="nil"/>
          <w:between w:val="nil"/>
        </w:pBdr>
        <w:jc w:val="both"/>
        <w:rPr>
          <w:color w:val="000000"/>
        </w:rPr>
      </w:pPr>
      <w:r>
        <w:rPr>
          <w:color w:val="000000"/>
        </w:rPr>
        <w:t xml:space="preserve">Después se crea el acuerdo N 007 emitido el 06 de junio de 2018, el cual fue creado para la comunidad Espinaluna con el fin de proponer soluciones conforme a los principios de justicia, equidad y progresividad para que los contribuyentes sean beneficiados con la ampliación del plazo para generar el pago de impuesto catastral. </w:t>
      </w:r>
    </w:p>
    <w:p w14:paraId="1D1611EF" w14:textId="4A28A540" w:rsidR="00222A46" w:rsidRDefault="00222A46" w:rsidP="00222A46">
      <w:pPr>
        <w:pBdr>
          <w:top w:val="nil"/>
          <w:left w:val="nil"/>
          <w:bottom w:val="nil"/>
          <w:right w:val="nil"/>
          <w:between w:val="nil"/>
        </w:pBdr>
        <w:rPr>
          <w:color w:val="000000"/>
        </w:rPr>
      </w:pPr>
    </w:p>
    <w:p w14:paraId="145866F6" w14:textId="791F4201" w:rsidR="00222A46" w:rsidRDefault="00222A46" w:rsidP="00C4407A">
      <w:pPr>
        <w:pBdr>
          <w:top w:val="nil"/>
          <w:left w:val="nil"/>
          <w:bottom w:val="nil"/>
          <w:right w:val="nil"/>
          <w:between w:val="nil"/>
        </w:pBdr>
        <w:jc w:val="center"/>
        <w:rPr>
          <w:color w:val="000000"/>
        </w:rPr>
      </w:pPr>
    </w:p>
    <w:p w14:paraId="3F341254" w14:textId="499701DF" w:rsidR="00222A46" w:rsidRDefault="00222A46" w:rsidP="00222A46">
      <w:pPr>
        <w:pBdr>
          <w:top w:val="nil"/>
          <w:left w:val="nil"/>
          <w:bottom w:val="nil"/>
          <w:right w:val="nil"/>
          <w:between w:val="nil"/>
        </w:pBdr>
        <w:rPr>
          <w:color w:val="000000"/>
        </w:rPr>
      </w:pPr>
    </w:p>
    <w:p w14:paraId="412FA3E0" w14:textId="77777777" w:rsidR="00C068DA" w:rsidRDefault="00C068DA" w:rsidP="00222A46">
      <w:pPr>
        <w:pBdr>
          <w:top w:val="nil"/>
          <w:left w:val="nil"/>
          <w:bottom w:val="nil"/>
          <w:right w:val="nil"/>
          <w:between w:val="nil"/>
        </w:pBdr>
        <w:rPr>
          <w:color w:val="000000"/>
        </w:rPr>
      </w:pPr>
    </w:p>
    <w:p w14:paraId="1C936F3B" w14:textId="77777777" w:rsidR="00222A46" w:rsidRDefault="00222A46" w:rsidP="00222A46">
      <w:pPr>
        <w:pBdr>
          <w:top w:val="nil"/>
          <w:left w:val="nil"/>
          <w:bottom w:val="nil"/>
          <w:right w:val="nil"/>
          <w:between w:val="nil"/>
        </w:pBdr>
        <w:rPr>
          <w:color w:val="000000"/>
        </w:rPr>
      </w:pPr>
    </w:p>
    <w:p w14:paraId="5FDFBB64" w14:textId="780EE82F" w:rsidR="003810C8" w:rsidRDefault="00E91040" w:rsidP="005861E7">
      <w:pPr>
        <w:pStyle w:val="Ttulo1"/>
        <w:numPr>
          <w:ilvl w:val="0"/>
          <w:numId w:val="12"/>
        </w:numPr>
      </w:pPr>
      <w:bookmarkStart w:id="42" w:name="_Toc43819442"/>
      <w:bookmarkStart w:id="43" w:name="_Toc44526204"/>
      <w:r>
        <w:t>METODOLOGÍA</w:t>
      </w:r>
      <w:bookmarkEnd w:id="42"/>
      <w:bookmarkEnd w:id="43"/>
      <w:r>
        <w:t xml:space="preserve"> </w:t>
      </w:r>
    </w:p>
    <w:p w14:paraId="6120AF99" w14:textId="77777777" w:rsidR="00C82564" w:rsidRPr="00C82564" w:rsidRDefault="00C82564" w:rsidP="00C82564"/>
    <w:p w14:paraId="23BB1D94" w14:textId="6A34E422" w:rsidR="003810C8" w:rsidRDefault="003810C8" w:rsidP="005861E7">
      <w:pPr>
        <w:pStyle w:val="Ttulo3"/>
        <w:numPr>
          <w:ilvl w:val="1"/>
          <w:numId w:val="12"/>
        </w:numPr>
      </w:pPr>
      <w:bookmarkStart w:id="44" w:name="_Toc44526205"/>
      <w:r>
        <w:t>Tipo de Investigación</w:t>
      </w:r>
      <w:bookmarkEnd w:id="44"/>
    </w:p>
    <w:p w14:paraId="358D2D45" w14:textId="7C3A27C1" w:rsidR="00822969" w:rsidRPr="00822969" w:rsidRDefault="00787160" w:rsidP="00787160">
      <w:pPr>
        <w:ind w:firstLine="0"/>
        <w:jc w:val="both"/>
      </w:pPr>
      <w:r>
        <w:t xml:space="preserve">    </w:t>
      </w:r>
      <w:r w:rsidR="00753683">
        <w:t xml:space="preserve">En este trabajo </w:t>
      </w:r>
      <w:r w:rsidR="00822969" w:rsidRPr="00822969">
        <w:t>investiga</w:t>
      </w:r>
      <w:r w:rsidR="00753683">
        <w:t>tivo se utilizó el tipo de investigación descriptivo</w:t>
      </w:r>
      <w:r w:rsidR="00822969">
        <w:t>,</w:t>
      </w:r>
      <w:r w:rsidR="00753683">
        <w:t xml:space="preserve"> porque  </w:t>
      </w:r>
      <w:r w:rsidR="00B80399">
        <w:t xml:space="preserve">“ </w:t>
      </w:r>
      <w:r w:rsidR="00753683">
        <w:t>el problema a estudiar es de naturaleza práctica, y su solución transita por el conocimiento de las causas y las hipótesis causales del problema sólo pueden partir de una descripción completa y pr</w:t>
      </w:r>
      <w:r w:rsidR="00B80399">
        <w:t>ofunda del problema en cuestión”</w:t>
      </w:r>
      <w:r w:rsidR="008F533B">
        <w:rPr>
          <w:noProof/>
        </w:rPr>
        <w:t xml:space="preserve"> (Jimenez, 1998, pág. 12)</w:t>
      </w:r>
      <w:r w:rsidR="00B80399">
        <w:t>, de tal manera que para poder realizar este proyecto se realizó una encuesta a los habitantes del Barrio La Ceiba para conocer sus diferentes actuaciones y puntos de vista en cuanto a la</w:t>
      </w:r>
      <w:r w:rsidR="0027049E">
        <w:t xml:space="preserve"> actualización catastral</w:t>
      </w:r>
      <w:r w:rsidR="00B80399">
        <w:t xml:space="preserve"> generada durante el año 2018</w:t>
      </w:r>
      <w:r w:rsidR="0027049E">
        <w:t xml:space="preserve">. </w:t>
      </w:r>
    </w:p>
    <w:p w14:paraId="780BE48D" w14:textId="279895E4" w:rsidR="009A2BA2" w:rsidRDefault="003810C8" w:rsidP="003810C8">
      <w:pPr>
        <w:pStyle w:val="Ttulo2"/>
        <w:ind w:left="720"/>
      </w:pPr>
      <w:r>
        <w:t xml:space="preserve"> </w:t>
      </w:r>
      <w:r w:rsidR="00E91040">
        <w:t xml:space="preserve"> </w:t>
      </w:r>
    </w:p>
    <w:p w14:paraId="7B4BFB0B" w14:textId="003869D8" w:rsidR="009A2BA2" w:rsidRDefault="00E91040" w:rsidP="005861E7">
      <w:pPr>
        <w:pStyle w:val="Ttulo3"/>
        <w:numPr>
          <w:ilvl w:val="1"/>
          <w:numId w:val="12"/>
        </w:numPr>
      </w:pPr>
      <w:bookmarkStart w:id="45" w:name="_Toc43819443"/>
      <w:bookmarkStart w:id="46" w:name="_Toc44526206"/>
      <w:r>
        <w:t>Enfoque:</w:t>
      </w:r>
      <w:bookmarkEnd w:id="45"/>
      <w:bookmarkEnd w:id="46"/>
    </w:p>
    <w:p w14:paraId="2CEABEB9" w14:textId="3412FD96" w:rsidR="009A2BA2" w:rsidRPr="0004047B" w:rsidRDefault="00E91040" w:rsidP="0004047B">
      <w:pPr>
        <w:rPr>
          <w:b/>
          <w:i/>
        </w:rPr>
      </w:pPr>
      <w:bookmarkStart w:id="47" w:name="_Toc43476502"/>
      <w:bookmarkStart w:id="48" w:name="_Toc43481286"/>
      <w:bookmarkStart w:id="49" w:name="_Toc43819444"/>
      <w:bookmarkStart w:id="50" w:name="_Toc43848113"/>
      <w:bookmarkStart w:id="51" w:name="_Toc44019646"/>
      <w:bookmarkStart w:id="52" w:name="_Toc44228794"/>
      <w:bookmarkStart w:id="53" w:name="_Toc44426606"/>
      <w:bookmarkStart w:id="54" w:name="_Toc44492664"/>
      <w:bookmarkStart w:id="55" w:name="_Toc44506963"/>
      <w:bookmarkStart w:id="56" w:name="_Toc44507448"/>
      <w:r w:rsidRPr="0004047B">
        <w:rPr>
          <w:b/>
          <w:i/>
        </w:rPr>
        <w:t>Cuantitativo</w:t>
      </w:r>
      <w:bookmarkEnd w:id="47"/>
      <w:bookmarkEnd w:id="48"/>
      <w:bookmarkEnd w:id="49"/>
      <w:bookmarkEnd w:id="50"/>
      <w:bookmarkEnd w:id="51"/>
      <w:bookmarkEnd w:id="52"/>
      <w:bookmarkEnd w:id="53"/>
      <w:bookmarkEnd w:id="54"/>
      <w:bookmarkEnd w:id="55"/>
      <w:bookmarkEnd w:id="56"/>
      <w:r w:rsidRPr="0004047B">
        <w:rPr>
          <w:b/>
          <w:i/>
        </w:rPr>
        <w:t xml:space="preserve"> </w:t>
      </w:r>
    </w:p>
    <w:p w14:paraId="44A37E12" w14:textId="65F159CB" w:rsidR="009A2BA2" w:rsidRDefault="00787160" w:rsidP="00787160">
      <w:pPr>
        <w:ind w:firstLine="0"/>
        <w:jc w:val="both"/>
      </w:pPr>
      <w:r>
        <w:t xml:space="preserve">    </w:t>
      </w:r>
      <w:r w:rsidR="006E6833">
        <w:t>Cuando el</w:t>
      </w:r>
      <w:r w:rsidR="00974DEE" w:rsidRPr="00974DEE">
        <w:t xml:space="preserve"> enfoque </w:t>
      </w:r>
      <w:r w:rsidR="006E6833">
        <w:t xml:space="preserve">dentro de la metodología es </w:t>
      </w:r>
      <w:r w:rsidR="00974DEE" w:rsidRPr="00974DEE">
        <w:t xml:space="preserve">cuantitativo </w:t>
      </w:r>
      <w:r w:rsidR="006E6833">
        <w:t>utiliza</w:t>
      </w:r>
      <w:r w:rsidR="00974DEE" w:rsidRPr="00974DEE">
        <w:t xml:space="preserve"> una técnica que busca contar los datos y aplicar </w:t>
      </w:r>
      <w:r w:rsidR="00932ADB">
        <w:t xml:space="preserve">un </w:t>
      </w:r>
      <w:r w:rsidR="00974DEE">
        <w:t>estudio</w:t>
      </w:r>
      <w:r w:rsidR="00974DEE" w:rsidRPr="00974DEE">
        <w:t xml:space="preserve"> de la estadística descriptiva, entre ciertas variables, </w:t>
      </w:r>
      <w:r w:rsidR="00932ADB">
        <w:t>utilizando</w:t>
      </w:r>
      <w:r w:rsidR="00974DEE" w:rsidRPr="00974DEE">
        <w:t xml:space="preserve"> magnitudes medibles que pueden ser tratadas</w:t>
      </w:r>
      <w:r w:rsidR="007F4050">
        <w:t xml:space="preserve"> mediante </w:t>
      </w:r>
      <w:r w:rsidR="00932ADB">
        <w:t>instrumentos</w:t>
      </w:r>
      <w:r w:rsidR="00974DEE" w:rsidRPr="00974DEE">
        <w:t xml:space="preserve"> de la estadística para </w:t>
      </w:r>
      <w:r w:rsidR="007F4050">
        <w:t>afirmar</w:t>
      </w:r>
      <w:r w:rsidR="00974DEE" w:rsidRPr="00974DEE">
        <w:t xml:space="preserve"> o </w:t>
      </w:r>
      <w:r w:rsidR="007F4050">
        <w:t>nega</w:t>
      </w:r>
      <w:r w:rsidR="00974DEE" w:rsidRPr="00974DEE">
        <w:t>r una hipótesis. por ese motivo la investigación se produce por una de las leyes de Newton que es causa y efecto de las cosas.</w:t>
      </w:r>
      <w:r w:rsidR="00E91040">
        <w:t xml:space="preserve"> “El enfoque cuantitativo (que representa, un conjunto de procesos) es secuencial y probatorio. Cada etapa precede a la siguiente y no podemos “brincar” o eludir pasos” </w:t>
      </w:r>
      <w:r w:rsidR="000F5D48">
        <w:rPr>
          <w:noProof/>
          <w:lang w:val="es-CO"/>
        </w:rPr>
        <w:t>(Hernadez Sampieri, 2014, p</w:t>
      </w:r>
      <w:r w:rsidR="000F5D48" w:rsidRPr="000F5D48">
        <w:rPr>
          <w:noProof/>
          <w:lang w:val="es-CO"/>
        </w:rPr>
        <w:t>. 37)</w:t>
      </w:r>
      <w:r w:rsidR="000F5D48">
        <w:t>.</w:t>
      </w:r>
    </w:p>
    <w:p w14:paraId="5FC2D11C" w14:textId="77777777" w:rsidR="002404D2" w:rsidRDefault="002404D2" w:rsidP="00222A46">
      <w:pPr>
        <w:pBdr>
          <w:top w:val="nil"/>
          <w:left w:val="nil"/>
          <w:bottom w:val="nil"/>
          <w:right w:val="nil"/>
          <w:between w:val="nil"/>
        </w:pBdr>
        <w:jc w:val="both"/>
        <w:rPr>
          <w:color w:val="000000"/>
        </w:rPr>
      </w:pPr>
    </w:p>
    <w:p w14:paraId="4F286197" w14:textId="3264CABF" w:rsidR="009A2BA2" w:rsidRDefault="00E91040" w:rsidP="00222A46">
      <w:pPr>
        <w:pBdr>
          <w:top w:val="nil"/>
          <w:left w:val="nil"/>
          <w:bottom w:val="nil"/>
          <w:right w:val="nil"/>
          <w:between w:val="nil"/>
        </w:pBdr>
        <w:jc w:val="both"/>
        <w:rPr>
          <w:color w:val="000000"/>
        </w:rPr>
      </w:pPr>
      <w:r>
        <w:rPr>
          <w:color w:val="000000"/>
        </w:rPr>
        <w:t>Esta investigación tiene un enfoque cuantitativo, porque se pretende cuantificar la información recolectada y realizar el análisis acerca del incremento del avaluó catastral en el barrio la Ceiba ubicado en el municipio del Espinal.</w:t>
      </w:r>
    </w:p>
    <w:p w14:paraId="5B34AAA8" w14:textId="775F1DC4" w:rsidR="009A2BA2" w:rsidRDefault="00E91040" w:rsidP="000D569C">
      <w:pPr>
        <w:pStyle w:val="Ttulo3"/>
        <w:numPr>
          <w:ilvl w:val="1"/>
          <w:numId w:val="12"/>
        </w:numPr>
      </w:pPr>
      <w:bookmarkStart w:id="57" w:name="_Toc43819445"/>
      <w:bookmarkStart w:id="58" w:name="_Toc44526207"/>
      <w:r>
        <w:t>Diseño:</w:t>
      </w:r>
      <w:bookmarkEnd w:id="57"/>
      <w:bookmarkEnd w:id="58"/>
      <w:r>
        <w:t xml:space="preserve"> </w:t>
      </w:r>
    </w:p>
    <w:p w14:paraId="0E83CFD8" w14:textId="3629BD0C" w:rsidR="009A2BA2" w:rsidRPr="00701A3F" w:rsidRDefault="00E91040" w:rsidP="00701A3F">
      <w:pPr>
        <w:pBdr>
          <w:top w:val="nil"/>
          <w:left w:val="nil"/>
          <w:bottom w:val="nil"/>
          <w:right w:val="nil"/>
          <w:between w:val="nil"/>
        </w:pBdr>
        <w:rPr>
          <w:b/>
          <w:i/>
          <w:color w:val="000000"/>
        </w:rPr>
      </w:pPr>
      <w:r w:rsidRPr="00701A3F">
        <w:rPr>
          <w:b/>
          <w:i/>
          <w:color w:val="000000"/>
        </w:rPr>
        <w:t>Analítico</w:t>
      </w:r>
    </w:p>
    <w:p w14:paraId="71C938A7" w14:textId="15241716" w:rsidR="009A2BA2" w:rsidRDefault="00E91040" w:rsidP="00222A46">
      <w:pPr>
        <w:pBdr>
          <w:top w:val="nil"/>
          <w:left w:val="nil"/>
          <w:bottom w:val="nil"/>
          <w:right w:val="nil"/>
          <w:between w:val="nil"/>
        </w:pBdr>
        <w:ind w:left="720" w:firstLine="0"/>
        <w:jc w:val="both"/>
        <w:rPr>
          <w:color w:val="000000"/>
        </w:rPr>
      </w:pPr>
      <w:r>
        <w:rPr>
          <w:color w:val="000000"/>
        </w:rPr>
        <w:t xml:space="preserve">Una investigación con diseño analítico es porque se dedica a la búsqueda de datos, se basa en la recolección de información que permite visualizar los temas que serán de análisis y estudio, de igual forma da un enfrentamiento del investigador con los datos recolectados, por eso es muy importante tener el material ordenado al momento de efectuar el análisis del trabajo </w:t>
      </w:r>
      <w:r w:rsidR="0034185B">
        <w:rPr>
          <w:noProof/>
          <w:color w:val="000000"/>
          <w:lang w:val="es-CO"/>
        </w:rPr>
        <w:t>(Martinez de Sánchez, 2013, p</w:t>
      </w:r>
      <w:r w:rsidR="0034185B" w:rsidRPr="0034185B">
        <w:rPr>
          <w:noProof/>
          <w:color w:val="000000"/>
          <w:lang w:val="es-CO"/>
        </w:rPr>
        <w:t>. 60)</w:t>
      </w:r>
      <w:r>
        <w:rPr>
          <w:color w:val="000000"/>
        </w:rPr>
        <w:t>.</w:t>
      </w:r>
    </w:p>
    <w:p w14:paraId="24966961" w14:textId="77777777" w:rsidR="00787160" w:rsidRDefault="00787160" w:rsidP="00222A46">
      <w:pPr>
        <w:pBdr>
          <w:top w:val="nil"/>
          <w:left w:val="nil"/>
          <w:bottom w:val="nil"/>
          <w:right w:val="nil"/>
          <w:between w:val="nil"/>
        </w:pBdr>
        <w:ind w:left="720" w:firstLine="0"/>
        <w:jc w:val="both"/>
        <w:rPr>
          <w:color w:val="000000"/>
        </w:rPr>
      </w:pPr>
    </w:p>
    <w:p w14:paraId="4F8F5ECB" w14:textId="77777777" w:rsidR="009A2BA2" w:rsidRDefault="00E91040" w:rsidP="00222A46">
      <w:pPr>
        <w:pBdr>
          <w:top w:val="nil"/>
          <w:left w:val="nil"/>
          <w:bottom w:val="nil"/>
          <w:right w:val="nil"/>
          <w:between w:val="nil"/>
        </w:pBdr>
        <w:jc w:val="both"/>
        <w:rPr>
          <w:color w:val="000000"/>
        </w:rPr>
      </w:pPr>
      <w:r>
        <w:rPr>
          <w:color w:val="000000"/>
        </w:rPr>
        <w:t>Este documento tiene un diseño analítico, el cual incluye indagar el papel de cada familia contribuyente en el proceso de recaudo, tomando como base la información directamente de las personas que están sujetas al pago del impuesto predial, este suceso tiene como técnica de recolección de información la encuesta.</w:t>
      </w:r>
    </w:p>
    <w:p w14:paraId="2A0C0C50" w14:textId="77777777" w:rsidR="002404D2" w:rsidRDefault="002404D2">
      <w:pPr>
        <w:pStyle w:val="Ttulo3"/>
      </w:pPr>
    </w:p>
    <w:p w14:paraId="4A3482F6" w14:textId="393578F6" w:rsidR="009A2BA2" w:rsidRDefault="00E91040" w:rsidP="000D569C">
      <w:pPr>
        <w:pStyle w:val="Ttulo3"/>
        <w:numPr>
          <w:ilvl w:val="1"/>
          <w:numId w:val="12"/>
        </w:numPr>
        <w:ind w:left="788" w:hanging="431"/>
      </w:pPr>
      <w:bookmarkStart w:id="59" w:name="_Toc43819446"/>
      <w:bookmarkStart w:id="60" w:name="_Toc44526208"/>
      <w:r>
        <w:t>Técnicas de recolección de información:</w:t>
      </w:r>
      <w:bookmarkEnd w:id="59"/>
      <w:bookmarkEnd w:id="60"/>
    </w:p>
    <w:p w14:paraId="5B9102D0" w14:textId="4C128A2F" w:rsidR="009A2BA2" w:rsidRDefault="00E91040" w:rsidP="00222A46">
      <w:pPr>
        <w:pBdr>
          <w:top w:val="nil"/>
          <w:left w:val="nil"/>
          <w:bottom w:val="nil"/>
          <w:right w:val="nil"/>
          <w:between w:val="nil"/>
        </w:pBdr>
        <w:jc w:val="both"/>
        <w:rPr>
          <w:color w:val="000000"/>
        </w:rPr>
      </w:pPr>
      <w:r w:rsidRPr="0051055F">
        <w:rPr>
          <w:color w:val="000000"/>
        </w:rPr>
        <w:t>Las e</w:t>
      </w:r>
      <w:r w:rsidR="0051055F" w:rsidRPr="0051055F">
        <w:rPr>
          <w:color w:val="000000"/>
        </w:rPr>
        <w:t xml:space="preserve">ncuestas son una técnica </w:t>
      </w:r>
      <w:r w:rsidRPr="0051055F">
        <w:rPr>
          <w:color w:val="000000"/>
        </w:rPr>
        <w:t xml:space="preserve">de </w:t>
      </w:r>
      <w:r w:rsidR="00A43B0F" w:rsidRPr="0051055F">
        <w:rPr>
          <w:color w:val="000000"/>
        </w:rPr>
        <w:t>exploración y compilación</w:t>
      </w:r>
      <w:r w:rsidRPr="0051055F">
        <w:rPr>
          <w:color w:val="000000"/>
        </w:rPr>
        <w:t xml:space="preserve"> de </w:t>
      </w:r>
      <w:r w:rsidR="00A43B0F" w:rsidRPr="0051055F">
        <w:rPr>
          <w:color w:val="000000"/>
        </w:rPr>
        <w:t>elementos</w:t>
      </w:r>
      <w:r w:rsidRPr="0051055F">
        <w:rPr>
          <w:color w:val="000000"/>
        </w:rPr>
        <w:t xml:space="preserve"> utilizados para </w:t>
      </w:r>
      <w:r w:rsidR="005118BE" w:rsidRPr="0051055F">
        <w:rPr>
          <w:color w:val="000000"/>
        </w:rPr>
        <w:t>recaudar</w:t>
      </w:r>
      <w:r w:rsidRPr="0051055F">
        <w:rPr>
          <w:color w:val="000000"/>
        </w:rPr>
        <w:t xml:space="preserve"> </w:t>
      </w:r>
      <w:r w:rsidR="0051055F" w:rsidRPr="0051055F">
        <w:rPr>
          <w:color w:val="000000"/>
        </w:rPr>
        <w:t>datos</w:t>
      </w:r>
      <w:r w:rsidRPr="0051055F">
        <w:rPr>
          <w:color w:val="000000"/>
        </w:rPr>
        <w:t xml:space="preserve"> de personas sobre </w:t>
      </w:r>
      <w:r w:rsidR="005118BE" w:rsidRPr="0051055F">
        <w:rPr>
          <w:color w:val="000000"/>
        </w:rPr>
        <w:t>variados</w:t>
      </w:r>
      <w:r w:rsidRPr="0051055F">
        <w:rPr>
          <w:color w:val="000000"/>
        </w:rPr>
        <w:t xml:space="preserve"> temas. Las encuestas tienen una variedad de </w:t>
      </w:r>
      <w:r w:rsidR="005118BE" w:rsidRPr="0051055F">
        <w:rPr>
          <w:color w:val="000000"/>
        </w:rPr>
        <w:t>fines</w:t>
      </w:r>
      <w:r w:rsidRPr="0051055F">
        <w:rPr>
          <w:color w:val="000000"/>
        </w:rPr>
        <w:t xml:space="preserve"> y se pueden </w:t>
      </w:r>
      <w:r w:rsidR="005118BE" w:rsidRPr="0051055F">
        <w:rPr>
          <w:color w:val="000000"/>
        </w:rPr>
        <w:t>realizar</w:t>
      </w:r>
      <w:r w:rsidRPr="0051055F">
        <w:rPr>
          <w:color w:val="000000"/>
        </w:rPr>
        <w:t xml:space="preserve"> de muchas maneras dependiendo de la metodología elegida y los objetivos que se deseen alcanzar.</w:t>
      </w:r>
    </w:p>
    <w:p w14:paraId="7B70A5F2" w14:textId="77777777" w:rsidR="002404D2" w:rsidRDefault="002404D2" w:rsidP="00222A46">
      <w:pPr>
        <w:pBdr>
          <w:top w:val="nil"/>
          <w:left w:val="nil"/>
          <w:bottom w:val="nil"/>
          <w:right w:val="nil"/>
          <w:between w:val="nil"/>
        </w:pBdr>
        <w:ind w:left="720" w:firstLine="0"/>
        <w:jc w:val="both"/>
        <w:rPr>
          <w:color w:val="000000"/>
        </w:rPr>
      </w:pPr>
    </w:p>
    <w:p w14:paraId="6525D188" w14:textId="07CCBBF1" w:rsidR="009A2BA2" w:rsidRDefault="00147ED5" w:rsidP="00222A46">
      <w:pPr>
        <w:pBdr>
          <w:top w:val="nil"/>
          <w:left w:val="nil"/>
          <w:bottom w:val="nil"/>
          <w:right w:val="nil"/>
          <w:between w:val="nil"/>
        </w:pBdr>
        <w:ind w:left="720" w:firstLine="0"/>
        <w:jc w:val="both"/>
        <w:rPr>
          <w:color w:val="000000"/>
        </w:rPr>
      </w:pPr>
      <w:r>
        <w:rPr>
          <w:color w:val="000000"/>
        </w:rPr>
        <w:t xml:space="preserve">Se puede definir que, </w:t>
      </w:r>
      <w:r w:rsidR="00E91040">
        <w:rPr>
          <w:color w:val="000000"/>
        </w:rPr>
        <w:t>“</w:t>
      </w:r>
      <w:r w:rsidR="00E91040" w:rsidRPr="00A43B0F">
        <w:rPr>
          <w:color w:val="000000"/>
        </w:rPr>
        <w:t>La encuesta es un estudio observacional en el que el investigador busca recopilar datos por medio de un cuestionario previamente diseñado, sin modificar el entorno ni controlar el proceso que está en observación”</w:t>
      </w:r>
      <w:r w:rsidR="00E91040">
        <w:rPr>
          <w:color w:val="000000"/>
        </w:rPr>
        <w:t>. La encuesta escrita consiste en entrevistas directas que está compuesto por un cuestionario que utiliza un formulario impreso, destinado a obtener respuestas sobre el problema de estudio; Las encuestas de respuestas cerradas solamente se pueden responder con un numero finito, tal como “SI” o “NO”. Una pregunta cerrada limita las respuestas disponibles al entrevistado</w:t>
      </w:r>
      <w:r w:rsidR="00881C12">
        <w:rPr>
          <w:color w:val="000000"/>
        </w:rPr>
        <w:t xml:space="preserve"> </w:t>
      </w:r>
      <w:r w:rsidR="00881C12" w:rsidRPr="00881C12">
        <w:rPr>
          <w:noProof/>
          <w:color w:val="000000"/>
          <w:lang w:val="es-CO"/>
        </w:rPr>
        <w:t>(Calvo Ruiz, Henao, &amp; García Murillo, 2016)</w:t>
      </w:r>
      <w:r w:rsidR="00E91040">
        <w:rPr>
          <w:color w:val="000000"/>
        </w:rPr>
        <w:t>.</w:t>
      </w:r>
    </w:p>
    <w:p w14:paraId="7B5D3CB6" w14:textId="77777777" w:rsidR="002404D2" w:rsidRDefault="002404D2" w:rsidP="00222A46">
      <w:pPr>
        <w:pBdr>
          <w:top w:val="nil"/>
          <w:left w:val="nil"/>
          <w:bottom w:val="nil"/>
          <w:right w:val="nil"/>
          <w:between w:val="nil"/>
        </w:pBdr>
        <w:jc w:val="both"/>
        <w:rPr>
          <w:color w:val="000000"/>
        </w:rPr>
      </w:pPr>
    </w:p>
    <w:p w14:paraId="76E444CA" w14:textId="42EEFE77" w:rsidR="009A2BA2" w:rsidRDefault="00E91040" w:rsidP="00222A46">
      <w:pPr>
        <w:pBdr>
          <w:top w:val="nil"/>
          <w:left w:val="nil"/>
          <w:bottom w:val="nil"/>
          <w:right w:val="nil"/>
          <w:between w:val="nil"/>
        </w:pBdr>
        <w:jc w:val="both"/>
        <w:rPr>
          <w:color w:val="000000"/>
        </w:rPr>
      </w:pPr>
      <w:r>
        <w:rPr>
          <w:color w:val="000000"/>
        </w:rPr>
        <w:t>Esta investigación manejara una encuesta de tipo cerrada, siendo así la manera más fácil de obtener la información necesaria para el análisis respectivo y dar respuesta a la pregunta problematizadora de esta investigación.</w:t>
      </w:r>
    </w:p>
    <w:p w14:paraId="6664FBFD" w14:textId="628FB845" w:rsidR="009A2BA2" w:rsidRDefault="00E91040" w:rsidP="000D569C">
      <w:pPr>
        <w:pStyle w:val="Ttulo3"/>
        <w:numPr>
          <w:ilvl w:val="1"/>
          <w:numId w:val="12"/>
        </w:numPr>
        <w:ind w:left="788" w:hanging="431"/>
      </w:pPr>
      <w:bookmarkStart w:id="61" w:name="_Toc43819447"/>
      <w:bookmarkStart w:id="62" w:name="_Toc44526209"/>
      <w:r>
        <w:t>Muestra:</w:t>
      </w:r>
      <w:bookmarkEnd w:id="61"/>
      <w:bookmarkEnd w:id="62"/>
    </w:p>
    <w:p w14:paraId="4B24076E" w14:textId="77777777" w:rsidR="009A2BA2" w:rsidRDefault="00E91040" w:rsidP="00222A46">
      <w:pPr>
        <w:jc w:val="both"/>
      </w:pPr>
      <w:r>
        <w:t>En este trabajo de investigación, la muestra de la población es finita, porque se tiene conocimiento previo del número de familias a las cuales vamos a practicar la encuesta mencionada anteriormente, por ende, se manejará un tamaño de muestra del 70% de las familias que habitan en el barrio la Ceiba, el cual está ubicado en el municipio del Espinal.</w:t>
      </w:r>
    </w:p>
    <w:p w14:paraId="403DDDBA" w14:textId="77777777" w:rsidR="009A2BA2" w:rsidRDefault="00E91040" w:rsidP="00222A46">
      <w:pPr>
        <w:jc w:val="both"/>
      </w:pPr>
      <w:r>
        <w:t>Fórmula para cálculo de la muestra:</w:t>
      </w:r>
    </w:p>
    <w:p w14:paraId="20700F73" w14:textId="77777777" w:rsidR="009A2BA2" w:rsidRDefault="00E91040">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N*</m:t>
              </m:r>
              <m:sSubSup>
                <m:sSubSupPr>
                  <m:ctrlPr>
                    <w:rPr>
                      <w:rFonts w:ascii="Cambria Math" w:eastAsia="Cambria Math" w:hAnsi="Cambria Math" w:cs="Cambria Math"/>
                    </w:rPr>
                  </m:ctrlPr>
                </m:sSubSupPr>
                <m:e>
                  <m:r>
                    <w:rPr>
                      <w:rFonts w:ascii="Cambria Math" w:eastAsia="Cambria Math" w:hAnsi="Cambria Math" w:cs="Cambria Math"/>
                    </w:rPr>
                    <m:t>z</m:t>
                  </m:r>
                </m:e>
                <m:sub>
                  <m:r>
                    <w:rPr>
                      <w:rFonts w:ascii="Cambria Math" w:eastAsia="Cambria Math" w:hAnsi="Cambria Math" w:cs="Cambria Math"/>
                    </w:rPr>
                    <m:t>α</m:t>
                  </m:r>
                </m:sub>
                <m:sup>
                  <m:r>
                    <w:rPr>
                      <w:rFonts w:ascii="Cambria Math" w:eastAsia="Cambria Math" w:hAnsi="Cambria Math" w:cs="Cambria Math"/>
                    </w:rPr>
                    <m:t>2</m:t>
                  </m:r>
                </m:sup>
              </m:sSubSup>
              <m:r>
                <w:rPr>
                  <w:rFonts w:ascii="Cambria Math" w:eastAsia="Cambria Math" w:hAnsi="Cambria Math" w:cs="Cambria Math"/>
                </w:rPr>
                <m:t>p*q</m:t>
              </m:r>
            </m:num>
            <m:den>
              <m:sSup>
                <m:sSupPr>
                  <m:ctrlPr>
                    <w:rPr>
                      <w:rFonts w:ascii="Cambria Math" w:eastAsia="Cambria Math" w:hAnsi="Cambria Math" w:cs="Cambria Math"/>
                    </w:rPr>
                  </m:ctrlPr>
                </m:sSupPr>
                <m:e>
                  <m:r>
                    <w:rPr>
                      <w:rFonts w:ascii="Cambria Math" w:eastAsia="Cambria Math" w:hAnsi="Cambria Math" w:cs="Cambria Math"/>
                    </w:rPr>
                    <m:t>d</m:t>
                  </m:r>
                </m:e>
                <m:sup>
                  <m:r>
                    <w:rPr>
                      <w:rFonts w:ascii="Cambria Math" w:eastAsia="Cambria Math" w:hAnsi="Cambria Math" w:cs="Cambria Math"/>
                    </w:rPr>
                    <m:t>2</m:t>
                  </m:r>
                </m:sup>
              </m:sSup>
              <m:r>
                <w:rPr>
                  <w:rFonts w:ascii="Cambria Math" w:eastAsia="Cambria Math" w:hAnsi="Cambria Math" w:cs="Cambria Math"/>
                </w:rPr>
                <m:t>*</m:t>
              </m:r>
              <m:d>
                <m:dPr>
                  <m:begChr m:val="["/>
                  <m:endChr m:val="]"/>
                  <m:ctrlPr>
                    <w:rPr>
                      <w:rFonts w:ascii="Cambria Math" w:eastAsia="Cambria Math" w:hAnsi="Cambria Math" w:cs="Cambria Math"/>
                    </w:rPr>
                  </m:ctrlPr>
                </m:dPr>
                <m:e>
                  <m:r>
                    <w:rPr>
                      <w:rFonts w:ascii="Cambria Math" w:eastAsia="Cambria Math" w:hAnsi="Cambria Math" w:cs="Cambria Math"/>
                    </w:rPr>
                    <m:t>N-1</m:t>
                  </m:r>
                </m:e>
              </m:d>
              <m:r>
                <w:rPr>
                  <w:rFonts w:ascii="Cambria Math" w:eastAsia="Cambria Math" w:hAnsi="Cambria Math" w:cs="Cambria Math"/>
                </w:rPr>
                <m:t>+</m:t>
              </m:r>
              <m:sSubSup>
                <m:sSubSupPr>
                  <m:ctrlPr>
                    <w:rPr>
                      <w:rFonts w:ascii="Cambria Math" w:eastAsia="Cambria Math" w:hAnsi="Cambria Math" w:cs="Cambria Math"/>
                    </w:rPr>
                  </m:ctrlPr>
                </m:sSubSupPr>
                <m:e>
                  <m:r>
                    <w:rPr>
                      <w:rFonts w:ascii="Cambria Math" w:eastAsia="Cambria Math" w:hAnsi="Cambria Math" w:cs="Cambria Math"/>
                    </w:rPr>
                    <m:t>z</m:t>
                  </m:r>
                </m:e>
                <m:sub>
                  <m:r>
                    <w:rPr>
                      <w:rFonts w:ascii="Cambria Math" w:eastAsia="Cambria Math" w:hAnsi="Cambria Math" w:cs="Cambria Math"/>
                    </w:rPr>
                    <m:t>α</m:t>
                  </m:r>
                </m:sub>
                <m:sup>
                  <m:r>
                    <w:rPr>
                      <w:rFonts w:ascii="Cambria Math" w:eastAsia="Cambria Math" w:hAnsi="Cambria Math" w:cs="Cambria Math"/>
                    </w:rPr>
                    <m:t>2</m:t>
                  </m:r>
                </m:sup>
              </m:sSubSup>
              <m:r>
                <w:rPr>
                  <w:rFonts w:ascii="Cambria Math" w:eastAsia="Cambria Math" w:hAnsi="Cambria Math" w:cs="Cambria Math"/>
                </w:rPr>
                <m:t>*p*q</m:t>
              </m:r>
            </m:den>
          </m:f>
        </m:oMath>
      </m:oMathPara>
    </w:p>
    <w:p w14:paraId="060D7151" w14:textId="0677F994" w:rsidR="009A2BA2" w:rsidRDefault="00E91040">
      <w:pPr>
        <w:pBdr>
          <w:top w:val="nil"/>
          <w:left w:val="nil"/>
          <w:bottom w:val="nil"/>
          <w:right w:val="nil"/>
          <w:between w:val="nil"/>
        </w:pBdr>
        <w:rPr>
          <w:color w:val="000000"/>
          <w:sz w:val="20"/>
          <w:szCs w:val="20"/>
        </w:rPr>
      </w:pPr>
      <w:r>
        <w:rPr>
          <w:color w:val="000000"/>
          <w:sz w:val="20"/>
          <w:szCs w:val="20"/>
        </w:rPr>
        <w:t xml:space="preserve">Fuente: (Castellanos, 2011) </w:t>
      </w:r>
    </w:p>
    <w:p w14:paraId="43AE5664" w14:textId="77777777" w:rsidR="00222A46" w:rsidRDefault="00222A46">
      <w:pPr>
        <w:pBdr>
          <w:top w:val="nil"/>
          <w:left w:val="nil"/>
          <w:bottom w:val="nil"/>
          <w:right w:val="nil"/>
          <w:between w:val="nil"/>
        </w:pBdr>
        <w:rPr>
          <w:color w:val="000000"/>
          <w:sz w:val="20"/>
          <w:szCs w:val="20"/>
        </w:rPr>
      </w:pPr>
    </w:p>
    <w:p w14:paraId="4CC0EF4A" w14:textId="77777777" w:rsidR="009A2BA2" w:rsidRDefault="00E91040" w:rsidP="00222A46">
      <w:pPr>
        <w:jc w:val="both"/>
      </w:pPr>
      <w:r>
        <w:t>Donde:</w:t>
      </w:r>
    </w:p>
    <w:p w14:paraId="20A8D2EF" w14:textId="77777777" w:rsidR="009A2BA2" w:rsidRDefault="00E91040" w:rsidP="00222A46">
      <w:pPr>
        <w:jc w:val="both"/>
      </w:pPr>
      <w:r>
        <w:t>N= Total de la población</w:t>
      </w:r>
    </w:p>
    <w:p w14:paraId="07B0E7A1" w14:textId="77777777" w:rsidR="009A2BA2" w:rsidRDefault="00E91040" w:rsidP="00222A46">
      <w:pPr>
        <w:jc w:val="both"/>
      </w:pPr>
      <w:r>
        <w:t>Zα= 1,96 al cuadrado (si la seguridad de del 95%)</w:t>
      </w:r>
    </w:p>
    <w:p w14:paraId="28B2C5EF" w14:textId="77777777" w:rsidR="009A2BA2" w:rsidRDefault="00E91040" w:rsidP="00222A46">
      <w:pPr>
        <w:jc w:val="both"/>
      </w:pPr>
      <w:r>
        <w:t>P= proporción esperada (en este caso 5% = 0,05)</w:t>
      </w:r>
    </w:p>
    <w:p w14:paraId="6D602F5F" w14:textId="77777777" w:rsidR="009A2BA2" w:rsidRDefault="00E91040" w:rsidP="00222A46">
      <w:pPr>
        <w:jc w:val="both"/>
      </w:pPr>
      <w:r>
        <w:t>Q= 1 – p (en este caso 1 – 0,05 = 0,95)</w:t>
      </w:r>
    </w:p>
    <w:p w14:paraId="1E064FA4" w14:textId="297B29E6" w:rsidR="009A2BA2" w:rsidRDefault="00E91040" w:rsidP="00222A46">
      <w:pPr>
        <w:jc w:val="both"/>
      </w:pPr>
      <w:r>
        <w:t>D= precisión (en su investigación use un 5%)</w:t>
      </w:r>
    </w:p>
    <w:p w14:paraId="6F5A5AAD" w14:textId="46163267" w:rsidR="002F6E46" w:rsidRPr="008F2F57" w:rsidRDefault="002F6E46" w:rsidP="008F2F57">
      <w:pPr>
        <w:pStyle w:val="Prrafodelista"/>
        <w:numPr>
          <w:ilvl w:val="1"/>
          <w:numId w:val="12"/>
        </w:numPr>
        <w:pBdr>
          <w:top w:val="nil"/>
          <w:left w:val="nil"/>
          <w:bottom w:val="nil"/>
          <w:right w:val="nil"/>
          <w:between w:val="nil"/>
        </w:pBdr>
        <w:rPr>
          <w:b/>
          <w:bCs/>
          <w:color w:val="000000"/>
        </w:rPr>
      </w:pPr>
      <w:r w:rsidRPr="008F2F57">
        <w:rPr>
          <w:b/>
          <w:bCs/>
          <w:color w:val="000000"/>
        </w:rPr>
        <w:t>P</w:t>
      </w:r>
      <w:r w:rsidR="00E91040" w:rsidRPr="008F2F57">
        <w:rPr>
          <w:b/>
          <w:bCs/>
          <w:color w:val="000000"/>
        </w:rPr>
        <w:t>oblación</w:t>
      </w:r>
    </w:p>
    <w:p w14:paraId="732A116E" w14:textId="467A729A" w:rsidR="009A2BA2" w:rsidRPr="002F6E46" w:rsidRDefault="00E91040" w:rsidP="00222A46">
      <w:pPr>
        <w:pBdr>
          <w:top w:val="nil"/>
          <w:left w:val="nil"/>
          <w:bottom w:val="nil"/>
          <w:right w:val="nil"/>
          <w:between w:val="nil"/>
        </w:pBdr>
        <w:ind w:firstLine="0"/>
        <w:jc w:val="both"/>
        <w:rPr>
          <w:b/>
          <w:bCs/>
          <w:color w:val="000000"/>
        </w:rPr>
      </w:pPr>
      <w:r>
        <w:rPr>
          <w:color w:val="000000"/>
        </w:rPr>
        <w:t xml:space="preserve"> </w:t>
      </w:r>
      <w:r w:rsidR="002F6E46">
        <w:rPr>
          <w:color w:val="000000"/>
        </w:rPr>
        <w:t xml:space="preserve">   </w:t>
      </w:r>
      <w:r>
        <w:rPr>
          <w:color w:val="000000"/>
        </w:rPr>
        <w:t>111 familias en el barrio</w:t>
      </w:r>
      <w:r w:rsidR="002F6E46">
        <w:rPr>
          <w:color w:val="000000"/>
        </w:rPr>
        <w:t xml:space="preserve"> la Ceiba</w:t>
      </w:r>
    </w:p>
    <w:p w14:paraId="2FEB9469" w14:textId="77777777" w:rsidR="009A2BA2" w:rsidRDefault="00E91040" w:rsidP="00222A46">
      <w:pPr>
        <w:pBdr>
          <w:top w:val="nil"/>
          <w:left w:val="nil"/>
          <w:bottom w:val="nil"/>
          <w:right w:val="nil"/>
          <w:between w:val="nil"/>
        </w:pBdr>
        <w:ind w:firstLine="0"/>
        <w:jc w:val="both"/>
        <w:rPr>
          <w:color w:val="000000"/>
        </w:rPr>
      </w:pPr>
      <w:r>
        <w:rPr>
          <w:color w:val="000000"/>
        </w:rPr>
        <w:t xml:space="preserve">Tamaño de la muestra: 111*70%/100%= </w:t>
      </w:r>
      <w:r>
        <w:rPr>
          <w:b/>
          <w:color w:val="000000"/>
        </w:rPr>
        <w:t>77,7</w:t>
      </w:r>
    </w:p>
    <w:p w14:paraId="7BA945E6" w14:textId="77777777" w:rsidR="009A2BA2" w:rsidRDefault="009A2BA2"/>
    <w:p w14:paraId="27EB8CE1" w14:textId="77777777" w:rsidR="009A2BA2" w:rsidRDefault="00E91040">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77,7*</m:t>
              </m:r>
              <m:sSup>
                <m:sSupPr>
                  <m:ctrlPr>
                    <w:rPr>
                      <w:rFonts w:ascii="Cambria Math" w:eastAsia="Cambria Math" w:hAnsi="Cambria Math" w:cs="Cambria Math"/>
                    </w:rPr>
                  </m:ctrlPr>
                </m:sSupPr>
                <m:e>
                  <m:r>
                    <w:rPr>
                      <w:rFonts w:ascii="Cambria Math" w:eastAsia="Cambria Math" w:hAnsi="Cambria Math" w:cs="Cambria Math"/>
                    </w:rPr>
                    <m:t>1,96</m:t>
                  </m:r>
                </m:e>
                <m:sup>
                  <m:r>
                    <w:rPr>
                      <w:rFonts w:ascii="Cambria Math" w:eastAsia="Cambria Math" w:hAnsi="Cambria Math" w:cs="Cambria Math"/>
                    </w:rPr>
                    <m:t>2</m:t>
                  </m:r>
                </m:sup>
              </m:sSup>
              <m:r>
                <w:rPr>
                  <w:rFonts w:ascii="Cambria Math" w:eastAsia="Cambria Math" w:hAnsi="Cambria Math" w:cs="Cambria Math"/>
                </w:rPr>
                <m:t>*0,5*0,95</m:t>
              </m:r>
            </m:num>
            <m:den>
              <m:sSup>
                <m:sSupPr>
                  <m:ctrlPr>
                    <w:rPr>
                      <w:rFonts w:ascii="Cambria Math" w:eastAsia="Cambria Math" w:hAnsi="Cambria Math" w:cs="Cambria Math"/>
                    </w:rPr>
                  </m:ctrlPr>
                </m:sSupPr>
                <m:e>
                  <m:r>
                    <w:rPr>
                      <w:rFonts w:ascii="Cambria Math" w:eastAsia="Cambria Math" w:hAnsi="Cambria Math" w:cs="Cambria Math"/>
                    </w:rPr>
                    <m:t>0,05</m:t>
                  </m:r>
                </m:e>
                <m:sup>
                  <m:r>
                    <w:rPr>
                      <w:rFonts w:ascii="Cambria Math" w:eastAsia="Cambria Math" w:hAnsi="Cambria Math" w:cs="Cambria Math"/>
                    </w:rPr>
                    <m:t>2</m:t>
                  </m:r>
                </m:sup>
              </m:sSup>
              <m:r>
                <w:rPr>
                  <w:rFonts w:ascii="Cambria Math" w:eastAsia="Cambria Math" w:hAnsi="Cambria Math" w:cs="Cambria Math"/>
                </w:rPr>
                <m:t>*</m:t>
              </m:r>
              <m:d>
                <m:dPr>
                  <m:begChr m:val="["/>
                  <m:endChr m:val="]"/>
                  <m:ctrlPr>
                    <w:rPr>
                      <w:rFonts w:ascii="Cambria Math" w:eastAsia="Cambria Math" w:hAnsi="Cambria Math" w:cs="Cambria Math"/>
                    </w:rPr>
                  </m:ctrlPr>
                </m:dPr>
                <m:e>
                  <m:r>
                    <w:rPr>
                      <w:rFonts w:ascii="Cambria Math" w:eastAsia="Cambria Math" w:hAnsi="Cambria Math" w:cs="Cambria Math"/>
                    </w:rPr>
                    <m:t>77,7-1</m:t>
                  </m:r>
                </m:e>
              </m:d>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1,96</m:t>
                  </m:r>
                </m:e>
                <m:sup>
                  <m:r>
                    <w:rPr>
                      <w:rFonts w:ascii="Cambria Math" w:eastAsia="Cambria Math" w:hAnsi="Cambria Math" w:cs="Cambria Math"/>
                    </w:rPr>
                    <m:t>2</m:t>
                  </m:r>
                </m:sup>
              </m:sSup>
              <m:r>
                <w:rPr>
                  <w:rFonts w:ascii="Cambria Math" w:eastAsia="Cambria Math" w:hAnsi="Cambria Math" w:cs="Cambria Math"/>
                </w:rPr>
                <m:t>*0,5*0,95</m:t>
              </m:r>
            </m:den>
          </m:f>
          <m:r>
            <w:rPr>
              <w:rFonts w:ascii="Cambria Math" w:eastAsia="Cambria Math" w:hAnsi="Cambria Math" w:cs="Cambria Math"/>
            </w:rPr>
            <m:t>=70,3115045301</m:t>
          </m:r>
        </m:oMath>
      </m:oMathPara>
    </w:p>
    <w:p w14:paraId="7F5D9495" w14:textId="77777777" w:rsidR="00222A46" w:rsidRDefault="00222A46"/>
    <w:p w14:paraId="0181912E" w14:textId="77777777" w:rsidR="00222A46" w:rsidRDefault="00222A46"/>
    <w:p w14:paraId="12886530" w14:textId="4D52EE02" w:rsidR="009A2BA2" w:rsidRDefault="00E91040" w:rsidP="00222A46">
      <w:pPr>
        <w:jc w:val="both"/>
      </w:pPr>
      <w:r>
        <w:t>N= 78</w:t>
      </w:r>
    </w:p>
    <w:p w14:paraId="159EA6ED" w14:textId="77777777" w:rsidR="009A2BA2" w:rsidRDefault="00E91040" w:rsidP="00222A46">
      <w:pPr>
        <w:jc w:val="both"/>
      </w:pPr>
      <w:r>
        <w:t>Zα= 1,96</w:t>
      </w:r>
    </w:p>
    <w:p w14:paraId="02768654" w14:textId="77777777" w:rsidR="009A2BA2" w:rsidRDefault="00E91040" w:rsidP="00222A46">
      <w:pPr>
        <w:jc w:val="both"/>
      </w:pPr>
      <w:r>
        <w:t>P= 0,5</w:t>
      </w:r>
    </w:p>
    <w:p w14:paraId="180BE8C9" w14:textId="77777777" w:rsidR="009A2BA2" w:rsidRDefault="00E91040" w:rsidP="00222A46">
      <w:pPr>
        <w:jc w:val="both"/>
      </w:pPr>
      <w:r>
        <w:t>Q=1 – 0,05= 0,95</w:t>
      </w:r>
    </w:p>
    <w:p w14:paraId="1BEE1734" w14:textId="77777777" w:rsidR="009A2BA2" w:rsidRDefault="00E91040" w:rsidP="00222A46">
      <w:pPr>
        <w:jc w:val="both"/>
      </w:pPr>
      <w:r>
        <w:t>D= 0,05</w:t>
      </w:r>
    </w:p>
    <w:p w14:paraId="17FCE881" w14:textId="77777777" w:rsidR="009A2BA2" w:rsidRDefault="009A2BA2"/>
    <w:p w14:paraId="5C7062B2" w14:textId="77777777" w:rsidR="009A2BA2" w:rsidRDefault="009A2BA2"/>
    <w:p w14:paraId="5E872B97" w14:textId="77777777" w:rsidR="009A2BA2" w:rsidRDefault="009A2BA2"/>
    <w:p w14:paraId="02A03366" w14:textId="77777777" w:rsidR="009A2BA2" w:rsidRDefault="009A2BA2"/>
    <w:p w14:paraId="56E086FA" w14:textId="77777777" w:rsidR="009A2BA2" w:rsidRDefault="009A2BA2"/>
    <w:p w14:paraId="411E0497" w14:textId="089677C5" w:rsidR="00C16762" w:rsidRDefault="00C16762" w:rsidP="00C16762">
      <w:pPr>
        <w:ind w:firstLine="0"/>
      </w:pPr>
    </w:p>
    <w:p w14:paraId="0F7D650F" w14:textId="086131B5" w:rsidR="00222A46" w:rsidRDefault="00222A46" w:rsidP="00C16762">
      <w:pPr>
        <w:ind w:firstLine="0"/>
      </w:pPr>
    </w:p>
    <w:p w14:paraId="13BCA507" w14:textId="4647FF71" w:rsidR="00222A46" w:rsidRDefault="00222A46" w:rsidP="00C16762">
      <w:pPr>
        <w:ind w:firstLine="0"/>
      </w:pPr>
    </w:p>
    <w:p w14:paraId="62E2BC45" w14:textId="3CD8185C" w:rsidR="00222A46" w:rsidRDefault="00222A46" w:rsidP="00C16762">
      <w:pPr>
        <w:ind w:firstLine="0"/>
      </w:pPr>
    </w:p>
    <w:p w14:paraId="492B5EC8" w14:textId="77777777" w:rsidR="00E0012F" w:rsidRDefault="00E0012F" w:rsidP="00C16762">
      <w:pPr>
        <w:ind w:firstLine="0"/>
      </w:pPr>
    </w:p>
    <w:p w14:paraId="5392EF08" w14:textId="0E8C15A9" w:rsidR="009A2BA2" w:rsidRDefault="00E91040" w:rsidP="000D2A43">
      <w:pPr>
        <w:pStyle w:val="Ttulo1"/>
        <w:numPr>
          <w:ilvl w:val="0"/>
          <w:numId w:val="12"/>
        </w:numPr>
      </w:pPr>
      <w:bookmarkStart w:id="63" w:name="_Toc44526210"/>
      <w:r>
        <w:t>RESULTADOS</w:t>
      </w:r>
      <w:bookmarkEnd w:id="63"/>
    </w:p>
    <w:p w14:paraId="7EF9E7DC" w14:textId="77777777" w:rsidR="00C16762" w:rsidRDefault="00C16762" w:rsidP="00C16762">
      <w:pPr>
        <w:ind w:firstLine="0"/>
        <w:rPr>
          <w:b/>
        </w:rPr>
      </w:pPr>
    </w:p>
    <w:p w14:paraId="004CB1E3" w14:textId="6ECF928F" w:rsidR="000C7C46" w:rsidRDefault="00815132" w:rsidP="00222A46">
      <w:pPr>
        <w:jc w:val="both"/>
      </w:pPr>
      <w:bookmarkStart w:id="64" w:name="_qsh70q" w:colFirst="0" w:colLast="0"/>
      <w:bookmarkEnd w:id="64"/>
      <w:r>
        <w:t xml:space="preserve">Para resolver </w:t>
      </w:r>
      <w:r w:rsidR="002F6E46">
        <w:t xml:space="preserve">el </w:t>
      </w:r>
      <w:r>
        <w:t>primer objetivo específico que dice: i</w:t>
      </w:r>
      <w:r w:rsidR="000C7C46" w:rsidRPr="008C0B9D">
        <w:t>dentificar</w:t>
      </w:r>
      <w:r w:rsidR="000C7C46">
        <w:t xml:space="preserve"> las medidas que tomaron los entes encargados, para generar el </w:t>
      </w:r>
      <w:r>
        <w:t>avaluó catastral de cada predio</w:t>
      </w:r>
      <w:r w:rsidR="006C06F8">
        <w:t>,</w:t>
      </w:r>
      <w:r>
        <w:t xml:space="preserve"> se encontró en la página del IGAC lo siguiente:</w:t>
      </w:r>
    </w:p>
    <w:p w14:paraId="737F91DF" w14:textId="77777777" w:rsidR="002F6E46" w:rsidRDefault="002F6E46" w:rsidP="00222A46">
      <w:pPr>
        <w:ind w:left="720" w:firstLine="0"/>
        <w:jc w:val="both"/>
      </w:pPr>
    </w:p>
    <w:p w14:paraId="22A1F25D" w14:textId="555F59C0" w:rsidR="005B3E0E" w:rsidRDefault="008B4504" w:rsidP="00222A46">
      <w:pPr>
        <w:ind w:left="720" w:firstLine="0"/>
        <w:jc w:val="both"/>
        <w:rPr>
          <w:noProof/>
          <w:lang w:val="es-CO"/>
        </w:rPr>
      </w:pPr>
      <w:r w:rsidRPr="00974DBC">
        <w:t>La resolución 0070 del 2011 el</w:t>
      </w:r>
      <w:r w:rsidR="00EB056D" w:rsidRPr="00974DBC">
        <w:t xml:space="preserve"> Art. 8, </w:t>
      </w:r>
      <w:r w:rsidRPr="00974DBC">
        <w:t>determina</w:t>
      </w:r>
      <w:r w:rsidR="009515FA" w:rsidRPr="00974DBC">
        <w:t xml:space="preserve"> </w:t>
      </w:r>
      <w:r w:rsidR="003C1B8B" w:rsidRPr="00974DBC">
        <w:t xml:space="preserve">que el valor de los predios es </w:t>
      </w:r>
      <w:r w:rsidR="00815132" w:rsidRPr="00974DBC">
        <w:t xml:space="preserve">el avalúo catastral, </w:t>
      </w:r>
      <w:r w:rsidR="009515FA" w:rsidRPr="00974DBC">
        <w:t>que se obtienen mediante investigaciones</w:t>
      </w:r>
      <w:r w:rsidR="00815132" w:rsidRPr="00974DBC">
        <w:t xml:space="preserve"> y análisis estadístico</w:t>
      </w:r>
      <w:r w:rsidR="009515FA" w:rsidRPr="00974DBC">
        <w:t>s</w:t>
      </w:r>
      <w:r w:rsidR="00815132" w:rsidRPr="00974DBC">
        <w:t xml:space="preserve"> del mercado inmobiliario. </w:t>
      </w:r>
      <w:r w:rsidR="00A56554" w:rsidRPr="00974DBC">
        <w:t>Para determinar e</w:t>
      </w:r>
      <w:r w:rsidR="00815132" w:rsidRPr="00974DBC">
        <w:t xml:space="preserve">l avalúo catastral de cada predio se </w:t>
      </w:r>
      <w:r w:rsidR="00A56554" w:rsidRPr="00974DBC">
        <w:t>hace</w:t>
      </w:r>
      <w:r w:rsidR="00AA5BDD" w:rsidRPr="00974DBC">
        <w:t xml:space="preserve"> mediante los avalúos parciales antes </w:t>
      </w:r>
      <w:r w:rsidR="00974DBC" w:rsidRPr="00974DBC">
        <w:t>realizados</w:t>
      </w:r>
      <w:r w:rsidR="00AA5BDD" w:rsidRPr="00974DBC">
        <w:t xml:space="preserve"> </w:t>
      </w:r>
      <w:r w:rsidR="00815132" w:rsidRPr="00974DBC">
        <w:t>independientemente para los terrenos y para las edificaciones en el comprendido</w:t>
      </w:r>
      <w:r w:rsidR="00584114" w:rsidRPr="00974DBC">
        <w:t xml:space="preserve"> </w:t>
      </w:r>
      <w:r w:rsidR="00A4261D" w:rsidRPr="00974DBC">
        <w:rPr>
          <w:noProof/>
          <w:lang w:val="es-CO"/>
        </w:rPr>
        <w:t>(IGAC, 2018).</w:t>
      </w:r>
    </w:p>
    <w:p w14:paraId="6BAAC07C" w14:textId="77777777" w:rsidR="002F6E46" w:rsidRDefault="002F6E46" w:rsidP="00222A46">
      <w:pPr>
        <w:jc w:val="both"/>
      </w:pPr>
    </w:p>
    <w:p w14:paraId="15EB9367" w14:textId="084A206F" w:rsidR="005B3E0E" w:rsidRDefault="00305380" w:rsidP="00222A46">
      <w:pPr>
        <w:jc w:val="both"/>
      </w:pPr>
      <w:r w:rsidRPr="00457D26">
        <w:t>Para realizar una actualización c</w:t>
      </w:r>
      <w:r w:rsidR="00457D26" w:rsidRPr="00457D26">
        <w:t>atastral se debe realizar un estudio</w:t>
      </w:r>
      <w:r w:rsidRPr="00457D26">
        <w:t xml:space="preserve"> individual de cada predio donde se analiza los elementos que hacen parte de las características de cada bien raíz, inspeccionado los elementos físicos y jurídicos del catastro </w:t>
      </w:r>
      <w:r w:rsidR="008A2F23" w:rsidRPr="00457D26">
        <w:t>teniendo en cuenta el elemento económico, es decir, las variaciones de uso y productividad del terreno o vivienda como son las obras públicas cercanas y por ultimo las condiciones del mercado inmobiliario.</w:t>
      </w:r>
    </w:p>
    <w:p w14:paraId="79A1AFB4" w14:textId="77777777" w:rsidR="002F6E46" w:rsidRDefault="002F6E46" w:rsidP="00222A46">
      <w:pPr>
        <w:jc w:val="both"/>
      </w:pPr>
    </w:p>
    <w:p w14:paraId="6175925F" w14:textId="51FD099A" w:rsidR="00B6355B" w:rsidRDefault="00736806" w:rsidP="00222A46">
      <w:pPr>
        <w:jc w:val="both"/>
      </w:pPr>
      <w:r>
        <w:t xml:space="preserve">También </w:t>
      </w:r>
      <w:r w:rsidR="002F6E46">
        <w:t xml:space="preserve">se puede </w:t>
      </w:r>
      <w:r>
        <w:t xml:space="preserve">encontrar el termino conservación catastral </w:t>
      </w:r>
      <w:r w:rsidR="00C42656">
        <w:t>que</w:t>
      </w:r>
      <w:r>
        <w:t xml:space="preserve"> es una serie de operaciones que son específicamente destinadas a tener los documentos y actualizaciones al día, </w:t>
      </w:r>
      <w:r w:rsidR="00234AD4">
        <w:t>este documento debe estar compuesto por características del bien raíz o propiedad inmueble donde se evidencie los aspectos fiscales, físicos, económicos y jurídicos</w:t>
      </w:r>
      <w:r w:rsidR="001D0CD1">
        <w:t xml:space="preserve"> de la actualización realizada, también se debe incluir </w:t>
      </w:r>
      <w:r w:rsidR="003E3A71">
        <w:t>cambio de propietario, los englobes o des-englobes,</w:t>
      </w:r>
      <w:r w:rsidR="00C42656">
        <w:t xml:space="preserve"> y por último</w:t>
      </w:r>
      <w:r w:rsidR="007C43CC" w:rsidRPr="00312CAB">
        <w:t xml:space="preserve"> la </w:t>
      </w:r>
      <w:r w:rsidR="00605357" w:rsidRPr="00312CAB">
        <w:t>modificación de avalúos e i</w:t>
      </w:r>
      <w:r w:rsidR="00B12883">
        <w:t>nscripción de predios y mejoras; e</w:t>
      </w:r>
      <w:r w:rsidR="009309B5">
        <w:t>sto lo debe tener la base de da</w:t>
      </w:r>
      <w:r w:rsidR="00B12883">
        <w:t>tos de las alcaldías municipales y el IGAC.</w:t>
      </w:r>
    </w:p>
    <w:p w14:paraId="565459EF" w14:textId="77777777" w:rsidR="002F6E46" w:rsidRDefault="002F6E46" w:rsidP="00222A46">
      <w:pPr>
        <w:jc w:val="both"/>
      </w:pPr>
    </w:p>
    <w:p w14:paraId="5056D840" w14:textId="06094674" w:rsidR="006C06F8" w:rsidRDefault="00775BFA" w:rsidP="00222A46">
      <w:pPr>
        <w:jc w:val="both"/>
        <w:rPr>
          <w:noProof/>
          <w:lang w:val="es-CO"/>
        </w:rPr>
      </w:pPr>
      <w:r>
        <w:t>Con lo antes</w:t>
      </w:r>
      <w:r w:rsidR="00C33C5E">
        <w:t xml:space="preserve"> mencionado da paso </w:t>
      </w:r>
      <w:r w:rsidR="002F6E46">
        <w:t xml:space="preserve">para </w:t>
      </w:r>
      <w:r w:rsidR="00C33C5E">
        <w:t xml:space="preserve">resolver </w:t>
      </w:r>
      <w:r w:rsidR="002F6E46">
        <w:t>el</w:t>
      </w:r>
      <w:r w:rsidR="00C33C5E">
        <w:t xml:space="preserve"> último objetivo específico que es </w:t>
      </w:r>
      <w:r w:rsidR="00947893">
        <w:t>i</w:t>
      </w:r>
      <w:r w:rsidR="000C7C46">
        <w:t>ndagar si el procedimiento que realizo el Instituto Geográfico Agustín Codazzi fue correcto, si los porcentajes utilizados fueron viables para la comunidad o si se presentó cierta</w:t>
      </w:r>
      <w:r w:rsidR="00947893">
        <w:t xml:space="preserve"> inconformidad para los mismos; </w:t>
      </w:r>
      <w:r w:rsidR="006C06F8">
        <w:t xml:space="preserve">Teniendo en cuenta que las </w:t>
      </w:r>
      <w:r w:rsidR="00C33C5E">
        <w:t>actualizaciones</w:t>
      </w:r>
      <w:r w:rsidR="006C06F8">
        <w:t xml:space="preserve"> del catastro se realizan es comp</w:t>
      </w:r>
      <w:r w:rsidR="00D8646A">
        <w:t>a</w:t>
      </w:r>
      <w:r w:rsidR="006C06F8">
        <w:t xml:space="preserve">rando el estado fisco y </w:t>
      </w:r>
      <w:r w:rsidR="00C61AB2">
        <w:t>jurídico de cada predio</w:t>
      </w:r>
      <w:r w:rsidR="002500EC">
        <w:t xml:space="preserve"> </w:t>
      </w:r>
      <w:r w:rsidR="00C61AB2">
        <w:t>con el a</w:t>
      </w:r>
      <w:r w:rsidR="002500EC">
        <w:t>nterior</w:t>
      </w:r>
      <w:r w:rsidR="007B45C0">
        <w:t xml:space="preserve"> para tener una base y poder realizar los ajuste</w:t>
      </w:r>
      <w:r>
        <w:t>s</w:t>
      </w:r>
      <w:r w:rsidR="00471277">
        <w:t xml:space="preserve"> pertinentes,</w:t>
      </w:r>
      <w:r>
        <w:t xml:space="preserve"> tomando como evidencia los habitantes del Barrio la Ceiba aseguran</w:t>
      </w:r>
      <w:r w:rsidR="0003440F">
        <w:t xml:space="preserve"> </w:t>
      </w:r>
      <w:r w:rsidR="00C61AB2">
        <w:t>que el IGAC no realizo un proce</w:t>
      </w:r>
      <w:r>
        <w:t>so como es debido, la entidad tomo</w:t>
      </w:r>
      <w:r w:rsidR="00C61AB2">
        <w:t xml:space="preserve"> una muestra parcial de los predios del municipio a través de fotos para aplicar el porcentaje que creían conveniente</w:t>
      </w:r>
      <w:r>
        <w:t>,</w:t>
      </w:r>
      <w:r w:rsidR="00C61AB2">
        <w:t xml:space="preserve"> </w:t>
      </w:r>
      <w:r w:rsidR="00471277">
        <w:t>esto trajo una serie de manifestaciones por la comunidad alegando el mal procedimiento que realizó el Instituto</w:t>
      </w:r>
      <w:r w:rsidR="00D61239">
        <w:t xml:space="preserve"> Geográfico </w:t>
      </w:r>
      <w:r w:rsidR="00471277">
        <w:t>Agustín Codazzi</w:t>
      </w:r>
      <w:r w:rsidR="00EF0D1B">
        <w:t xml:space="preserve"> </w:t>
      </w:r>
      <w:r>
        <w:t>manifestado</w:t>
      </w:r>
      <w:r w:rsidR="00EF0D1B">
        <w:t xml:space="preserve"> </w:t>
      </w:r>
      <w:r>
        <w:t>al momento de generar la liquidación de este tributo municipal.</w:t>
      </w:r>
    </w:p>
    <w:p w14:paraId="2B0482AA" w14:textId="77777777" w:rsidR="002F6E46" w:rsidRDefault="002F6E46" w:rsidP="00222A46">
      <w:pPr>
        <w:jc w:val="both"/>
        <w:rPr>
          <w:noProof/>
          <w:lang w:val="es-CO"/>
        </w:rPr>
      </w:pPr>
    </w:p>
    <w:p w14:paraId="6731DFF3" w14:textId="26465625" w:rsidR="00792589" w:rsidRPr="005B67D1" w:rsidRDefault="00974466" w:rsidP="005B67D1">
      <w:pPr>
        <w:jc w:val="both"/>
      </w:pPr>
      <w:r>
        <w:rPr>
          <w:noProof/>
          <w:lang w:val="es-CO"/>
        </w:rPr>
        <w:t xml:space="preserve">Ya que los </w:t>
      </w:r>
      <w:r w:rsidR="00804AE4">
        <w:rPr>
          <w:noProof/>
          <w:lang w:val="es-CO"/>
        </w:rPr>
        <w:t>dos (2) objetivos faltantes</w:t>
      </w:r>
      <w:r>
        <w:rPr>
          <w:noProof/>
          <w:lang w:val="es-CO"/>
        </w:rPr>
        <w:t xml:space="preserve"> tienen relacion en cuanto a la aceptacion y el </w:t>
      </w:r>
      <w:r w:rsidR="005B67D1">
        <w:rPr>
          <w:noProof/>
          <w:lang w:val="es-CO"/>
        </w:rPr>
        <w:t>efecto economico en la población</w:t>
      </w:r>
      <w:r w:rsidR="00804AE4">
        <w:rPr>
          <w:noProof/>
          <w:lang w:val="es-CO"/>
        </w:rPr>
        <w:t xml:space="preserve">, se </w:t>
      </w:r>
      <w:r w:rsidR="00C16762">
        <w:rPr>
          <w:noProof/>
          <w:lang w:val="es-CO"/>
        </w:rPr>
        <w:t xml:space="preserve">evidencia </w:t>
      </w:r>
      <w:r w:rsidR="00804AE4">
        <w:rPr>
          <w:noProof/>
          <w:lang w:val="es-CO"/>
        </w:rPr>
        <w:t xml:space="preserve">que los habitantes del barrio la Ceiba </w:t>
      </w:r>
      <w:bookmarkStart w:id="65" w:name="_3as4poj" w:colFirst="0" w:colLast="0"/>
      <w:bookmarkEnd w:id="65"/>
      <w:r>
        <w:rPr>
          <w:noProof/>
          <w:lang w:val="es-CO"/>
        </w:rPr>
        <w:t xml:space="preserve">no tomaron </w:t>
      </w:r>
      <w:r w:rsidR="00804AE4">
        <w:rPr>
          <w:noProof/>
          <w:lang w:val="es-CO"/>
        </w:rPr>
        <w:t>de buena manera</w:t>
      </w:r>
      <w:r w:rsidR="005B67D1">
        <w:rPr>
          <w:noProof/>
          <w:lang w:val="es-CO"/>
        </w:rPr>
        <w:t xml:space="preserve"> esta</w:t>
      </w:r>
      <w:r w:rsidR="00331DFB">
        <w:rPr>
          <w:noProof/>
          <w:lang w:val="es-CO"/>
        </w:rPr>
        <w:t xml:space="preserve"> </w:t>
      </w:r>
      <w:r w:rsidR="005B67D1">
        <w:rPr>
          <w:noProof/>
          <w:lang w:val="es-CO"/>
        </w:rPr>
        <w:t>actualización</w:t>
      </w:r>
      <w:r w:rsidR="00151784">
        <w:rPr>
          <w:noProof/>
          <w:lang w:val="es-CO"/>
        </w:rPr>
        <w:t xml:space="preserve">, </w:t>
      </w:r>
      <w:r w:rsidR="00331DFB">
        <w:rPr>
          <w:noProof/>
          <w:lang w:val="es-CO"/>
        </w:rPr>
        <w:t xml:space="preserve">para demostrar lo antes mecionado, se evidencio que </w:t>
      </w:r>
      <w:r>
        <w:rPr>
          <w:noProof/>
          <w:lang w:val="es-CO"/>
        </w:rPr>
        <w:t xml:space="preserve">el </w:t>
      </w:r>
      <w:r w:rsidR="005B67D1">
        <w:rPr>
          <w:noProof/>
          <w:lang w:val="es-CO"/>
        </w:rPr>
        <w:t>85,7</w:t>
      </w:r>
      <w:r>
        <w:rPr>
          <w:noProof/>
          <w:lang w:val="es-CO"/>
        </w:rPr>
        <w:t>% de los encuesta</w:t>
      </w:r>
      <w:r w:rsidR="00331DFB">
        <w:rPr>
          <w:noProof/>
          <w:lang w:val="es-CO"/>
        </w:rPr>
        <w:t xml:space="preserve">dos </w:t>
      </w:r>
      <w:r w:rsidR="005B67D1">
        <w:rPr>
          <w:noProof/>
          <w:lang w:val="es-CO"/>
        </w:rPr>
        <w:t>mostraron su inconformismo con la actualización</w:t>
      </w:r>
      <w:r>
        <w:rPr>
          <w:noProof/>
          <w:lang w:val="es-CO"/>
        </w:rPr>
        <w:t xml:space="preserve">, la inconformidad de la comunidad fue evidenciada con se muestra en los anexos mostrados a continuacion, ya que </w:t>
      </w:r>
      <w:r w:rsidR="005B67D1">
        <w:rPr>
          <w:noProof/>
          <w:lang w:val="es-CO"/>
        </w:rPr>
        <w:t>el 91,4% de estas personas vieron afectados</w:t>
      </w:r>
      <w:r>
        <w:rPr>
          <w:noProof/>
          <w:lang w:val="es-CO"/>
        </w:rPr>
        <w:t xml:space="preserve"> sus ingresos</w:t>
      </w:r>
      <w:r w:rsidR="005B67D1">
        <w:rPr>
          <w:noProof/>
          <w:lang w:val="es-CO"/>
        </w:rPr>
        <w:t>,</w:t>
      </w:r>
      <w:r>
        <w:rPr>
          <w:noProof/>
          <w:lang w:val="es-CO"/>
        </w:rPr>
        <w:t xml:space="preserve"> </w:t>
      </w:r>
      <w:r w:rsidR="005B67D1" w:rsidRPr="00792589">
        <w:t>de esta forma un 37,1% se vieron obligados en hacer prestamos, el 22,9% de otro recurso y un 40% sacaron sus ahorros para poder hacer el pago del impuesto, causando esto un fenómeno de aceleración para una crisis económica.</w:t>
      </w:r>
    </w:p>
    <w:p w14:paraId="37402A26" w14:textId="64772600" w:rsidR="001D6526" w:rsidRPr="009D4E20" w:rsidRDefault="00A31AEF" w:rsidP="000D2A43">
      <w:pPr>
        <w:pStyle w:val="Prrafodelista"/>
        <w:numPr>
          <w:ilvl w:val="1"/>
          <w:numId w:val="12"/>
        </w:numPr>
        <w:ind w:left="788" w:hanging="431"/>
        <w:outlineLvl w:val="3"/>
        <w:rPr>
          <w:b/>
          <w:bCs/>
          <w:noProof/>
          <w:lang w:val="es-CO"/>
        </w:rPr>
      </w:pPr>
      <w:bookmarkStart w:id="66" w:name="_Toc44526211"/>
      <w:r w:rsidRPr="00D44AB4">
        <w:rPr>
          <w:b/>
          <w:bCs/>
          <w:noProof/>
          <w:lang w:val="es-CO"/>
        </w:rPr>
        <w:t>Tabulación de la encuesta</w:t>
      </w:r>
      <w:bookmarkEnd w:id="66"/>
    </w:p>
    <w:p w14:paraId="03658D0D" w14:textId="6C0C8CC1" w:rsidR="009D4E20" w:rsidRPr="009D4E20" w:rsidRDefault="009D4E20" w:rsidP="009D4E20">
      <w:pPr>
        <w:pStyle w:val="Descripcin"/>
        <w:keepNext/>
        <w:rPr>
          <w:i w:val="0"/>
          <w:color w:val="auto"/>
          <w:sz w:val="24"/>
        </w:rPr>
      </w:pPr>
      <w:bookmarkStart w:id="67" w:name="_Toc46569011"/>
      <w:r w:rsidRPr="009D4E20">
        <w:rPr>
          <w:i w:val="0"/>
          <w:color w:val="auto"/>
          <w:sz w:val="24"/>
        </w:rPr>
        <w:t xml:space="preserve">Figura </w:t>
      </w:r>
      <w:r w:rsidRPr="009D4E20">
        <w:rPr>
          <w:i w:val="0"/>
          <w:color w:val="auto"/>
          <w:sz w:val="24"/>
        </w:rPr>
        <w:fldChar w:fldCharType="begin"/>
      </w:r>
      <w:r w:rsidRPr="009D4E20">
        <w:rPr>
          <w:i w:val="0"/>
          <w:color w:val="auto"/>
          <w:sz w:val="24"/>
        </w:rPr>
        <w:instrText xml:space="preserve"> SEQ Figura \* ARABIC </w:instrText>
      </w:r>
      <w:r w:rsidRPr="009D4E20">
        <w:rPr>
          <w:i w:val="0"/>
          <w:color w:val="auto"/>
          <w:sz w:val="24"/>
        </w:rPr>
        <w:fldChar w:fldCharType="separate"/>
      </w:r>
      <w:r w:rsidRPr="009D4E20">
        <w:rPr>
          <w:i w:val="0"/>
          <w:noProof/>
          <w:color w:val="auto"/>
          <w:sz w:val="24"/>
        </w:rPr>
        <w:t>2</w:t>
      </w:r>
      <w:r w:rsidRPr="009D4E20">
        <w:rPr>
          <w:i w:val="0"/>
          <w:color w:val="auto"/>
          <w:sz w:val="24"/>
        </w:rPr>
        <w:fldChar w:fldCharType="end"/>
      </w:r>
      <w:r w:rsidR="0030555E">
        <w:rPr>
          <w:i w:val="0"/>
          <w:color w:val="auto"/>
          <w:sz w:val="24"/>
        </w:rPr>
        <w:t xml:space="preserve">. </w:t>
      </w:r>
      <w:r w:rsidRPr="009D4E20">
        <w:rPr>
          <w:i w:val="0"/>
          <w:color w:val="auto"/>
          <w:sz w:val="24"/>
        </w:rPr>
        <w:t>Impuesto catastral.</w:t>
      </w:r>
      <w:bookmarkEnd w:id="67"/>
    </w:p>
    <w:p w14:paraId="796101C1" w14:textId="70CAD963" w:rsidR="00646FCF" w:rsidRDefault="00646FCF" w:rsidP="00646FCF">
      <w:pPr>
        <w:jc w:val="center"/>
      </w:pPr>
      <w:r>
        <w:rPr>
          <w:noProof/>
          <w:lang w:val="es-CO" w:eastAsia="es-CO"/>
        </w:rPr>
        <w:drawing>
          <wp:inline distT="0" distB="0" distL="0" distR="0" wp14:anchorId="7B11C681" wp14:editId="6BB07003">
            <wp:extent cx="4167739" cy="2852445"/>
            <wp:effectExtent l="0" t="0" r="4445" b="508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82108" cy="2862279"/>
                    </a:xfrm>
                    <a:prstGeom prst="rect">
                      <a:avLst/>
                    </a:prstGeom>
                    <a:noFill/>
                  </pic:spPr>
                </pic:pic>
              </a:graphicData>
            </a:graphic>
          </wp:inline>
        </w:drawing>
      </w:r>
    </w:p>
    <w:p w14:paraId="67A6D17B" w14:textId="3093FC77" w:rsidR="008519A9" w:rsidRDefault="00001B23" w:rsidP="002B066E">
      <w:pPr>
        <w:rPr>
          <w:sz w:val="20"/>
        </w:rPr>
      </w:pPr>
      <w:r>
        <w:rPr>
          <w:sz w:val="20"/>
        </w:rPr>
        <w:t>Elaborado</w:t>
      </w:r>
      <w:r w:rsidR="00DA18E6" w:rsidRPr="00E879E7">
        <w:rPr>
          <w:sz w:val="20"/>
        </w:rPr>
        <w:t xml:space="preserve">: </w:t>
      </w:r>
      <w:r w:rsidR="00B21210">
        <w:rPr>
          <w:sz w:val="20"/>
        </w:rPr>
        <w:t>Los autores</w:t>
      </w:r>
      <w:r w:rsidR="008519A9">
        <w:rPr>
          <w:sz w:val="20"/>
        </w:rPr>
        <w:t>.</w:t>
      </w:r>
    </w:p>
    <w:p w14:paraId="35288C26" w14:textId="6875990C" w:rsidR="009A2BA2" w:rsidRDefault="007F45C0" w:rsidP="007F45C0">
      <w:pPr>
        <w:ind w:firstLine="0"/>
      </w:pPr>
      <w:r>
        <w:t>De las 70 personas encuestadas del Barrio la Ceiba en el Municipio del Espinal el 87</w:t>
      </w:r>
      <w:r w:rsidR="00AF2FF6">
        <w:t>,</w:t>
      </w:r>
      <w:r>
        <w:t>1% saben que</w:t>
      </w:r>
      <w:r w:rsidR="00AF2FF6">
        <w:t xml:space="preserve"> es el impuesto predial y un 12,</w:t>
      </w:r>
      <w:r>
        <w:t>9% no tienen conocimiento de este tributo municipal</w:t>
      </w:r>
      <w:r w:rsidR="00B21210" w:rsidRPr="008519A9">
        <w:t>.</w:t>
      </w:r>
    </w:p>
    <w:p w14:paraId="027D56ED" w14:textId="77777777" w:rsidR="008F533B" w:rsidRPr="008519A9" w:rsidRDefault="008F533B" w:rsidP="007F45C0">
      <w:pPr>
        <w:ind w:firstLine="0"/>
      </w:pPr>
    </w:p>
    <w:p w14:paraId="3F970A46" w14:textId="684A1A0C" w:rsidR="00E879E7" w:rsidRDefault="00E879E7" w:rsidP="00D71CB7">
      <w:pPr>
        <w:ind w:firstLine="0"/>
      </w:pPr>
    </w:p>
    <w:p w14:paraId="41DBBD43" w14:textId="3EB8479C" w:rsidR="00001B23" w:rsidRDefault="00001B23" w:rsidP="00001B23">
      <w:pPr>
        <w:pStyle w:val="Descripcin"/>
        <w:keepNext/>
        <w:spacing w:after="0" w:line="480" w:lineRule="auto"/>
      </w:pPr>
      <w:bookmarkStart w:id="68" w:name="_Toc46569012"/>
      <w:r w:rsidRPr="00001B23">
        <w:rPr>
          <w:i w:val="0"/>
          <w:color w:val="auto"/>
          <w:sz w:val="24"/>
        </w:rPr>
        <w:t xml:space="preserve">Figura </w:t>
      </w:r>
      <w:r w:rsidR="00820A78">
        <w:rPr>
          <w:i w:val="0"/>
          <w:color w:val="auto"/>
          <w:sz w:val="24"/>
        </w:rPr>
        <w:fldChar w:fldCharType="begin"/>
      </w:r>
      <w:r w:rsidR="00820A78">
        <w:rPr>
          <w:i w:val="0"/>
          <w:color w:val="auto"/>
          <w:sz w:val="24"/>
        </w:rPr>
        <w:instrText xml:space="preserve"> SEQ Figura \* ARABIC </w:instrText>
      </w:r>
      <w:r w:rsidR="00820A78">
        <w:rPr>
          <w:i w:val="0"/>
          <w:color w:val="auto"/>
          <w:sz w:val="24"/>
        </w:rPr>
        <w:fldChar w:fldCharType="separate"/>
      </w:r>
      <w:r w:rsidR="009D4E20">
        <w:rPr>
          <w:i w:val="0"/>
          <w:noProof/>
          <w:color w:val="auto"/>
          <w:sz w:val="24"/>
        </w:rPr>
        <w:t>3</w:t>
      </w:r>
      <w:r w:rsidR="00820A78">
        <w:rPr>
          <w:i w:val="0"/>
          <w:color w:val="auto"/>
          <w:sz w:val="24"/>
        </w:rPr>
        <w:fldChar w:fldCharType="end"/>
      </w:r>
      <w:r w:rsidR="0030555E">
        <w:rPr>
          <w:i w:val="0"/>
          <w:color w:val="auto"/>
          <w:sz w:val="24"/>
        </w:rPr>
        <w:t xml:space="preserve">. </w:t>
      </w:r>
      <w:r w:rsidR="007F45C0">
        <w:rPr>
          <w:i w:val="0"/>
          <w:color w:val="auto"/>
          <w:sz w:val="24"/>
        </w:rPr>
        <w:t>Variación de la liquidación</w:t>
      </w:r>
      <w:r w:rsidRPr="00AD0516">
        <w:t>.</w:t>
      </w:r>
      <w:bookmarkEnd w:id="68"/>
    </w:p>
    <w:p w14:paraId="3C626C3E" w14:textId="6C944E59" w:rsidR="002F6E46" w:rsidRDefault="00646FCF" w:rsidP="007F45C0">
      <w:pPr>
        <w:ind w:left="720" w:hanging="720"/>
        <w:jc w:val="center"/>
      </w:pPr>
      <w:r>
        <w:rPr>
          <w:noProof/>
          <w:lang w:val="es-CO" w:eastAsia="es-CO"/>
        </w:rPr>
        <w:drawing>
          <wp:inline distT="0" distB="0" distL="0" distR="0" wp14:anchorId="53329DCC" wp14:editId="3EA73F8F">
            <wp:extent cx="4841030" cy="269557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55371" cy="2703560"/>
                    </a:xfrm>
                    <a:prstGeom prst="rect">
                      <a:avLst/>
                    </a:prstGeom>
                    <a:noFill/>
                  </pic:spPr>
                </pic:pic>
              </a:graphicData>
            </a:graphic>
          </wp:inline>
        </w:drawing>
      </w:r>
    </w:p>
    <w:p w14:paraId="2F14EE81" w14:textId="77777777" w:rsidR="008519A9" w:rsidRDefault="00001B23" w:rsidP="001A4BA3">
      <w:pPr>
        <w:rPr>
          <w:sz w:val="20"/>
        </w:rPr>
      </w:pPr>
      <w:r>
        <w:rPr>
          <w:sz w:val="20"/>
        </w:rPr>
        <w:t>Elaborado</w:t>
      </w:r>
      <w:r w:rsidR="00DA18E6" w:rsidRPr="00E879E7">
        <w:rPr>
          <w:sz w:val="20"/>
        </w:rPr>
        <w:t>:</w:t>
      </w:r>
      <w:r>
        <w:rPr>
          <w:sz w:val="20"/>
        </w:rPr>
        <w:t xml:space="preserve"> Los autores</w:t>
      </w:r>
      <w:r w:rsidR="008519A9">
        <w:rPr>
          <w:sz w:val="20"/>
        </w:rPr>
        <w:t>.</w:t>
      </w:r>
    </w:p>
    <w:p w14:paraId="3219081B" w14:textId="72A05122" w:rsidR="007F45C0" w:rsidRDefault="007F45C0" w:rsidP="007F45C0">
      <w:pPr>
        <w:ind w:firstLine="0"/>
      </w:pPr>
      <w:r>
        <w:t xml:space="preserve">        </w:t>
      </w:r>
      <w:bookmarkStart w:id="69" w:name="_Hlk43740923"/>
      <w:r>
        <w:t xml:space="preserve">El </w:t>
      </w:r>
      <w:bookmarkEnd w:id="69"/>
      <w:r w:rsidR="00AF2FF6">
        <w:t>88,</w:t>
      </w:r>
      <w:r>
        <w:t>6</w:t>
      </w:r>
      <w:r w:rsidR="00605D6F">
        <w:t>% de</w:t>
      </w:r>
      <w:r w:rsidR="003C0E56">
        <w:t xml:space="preserve"> los</w:t>
      </w:r>
      <w:r w:rsidR="00AF2FF6">
        <w:t xml:space="preserve"> habitantes del Barrio La Ceiba</w:t>
      </w:r>
      <w:r>
        <w:t xml:space="preserve"> vieron un aumento notorio en la liquidación del tributo </w:t>
      </w:r>
      <w:r w:rsidR="00605D6F">
        <w:t>municipal y</w:t>
      </w:r>
      <w:r w:rsidR="00AF2FF6">
        <w:t xml:space="preserve"> el 11,</w:t>
      </w:r>
      <w:r>
        <w:t xml:space="preserve">4% no </w:t>
      </w:r>
      <w:r w:rsidR="00605D6F">
        <w:t>tuvieron diferencias entre pagos anteriores realizados y la liquidación efectuada en el año 2018</w:t>
      </w:r>
      <w:r>
        <w:t>.</w:t>
      </w:r>
    </w:p>
    <w:p w14:paraId="0B557047" w14:textId="77777777" w:rsidR="008F533B" w:rsidRDefault="008F533B" w:rsidP="007F45C0">
      <w:pPr>
        <w:ind w:firstLine="0"/>
      </w:pPr>
    </w:p>
    <w:p w14:paraId="7C72CE4E" w14:textId="51EE02BC" w:rsidR="009E2BE8" w:rsidRPr="008519A9" w:rsidRDefault="00DA18E6" w:rsidP="001A4BA3">
      <w:r w:rsidRPr="008519A9">
        <w:t>.</w:t>
      </w:r>
    </w:p>
    <w:p w14:paraId="46B3DF13" w14:textId="05B97E67" w:rsidR="00913AA5" w:rsidRDefault="009E2BE8" w:rsidP="00913AA5">
      <w:pPr>
        <w:pStyle w:val="Descripcin"/>
        <w:keepNext/>
        <w:spacing w:after="0" w:line="480" w:lineRule="auto"/>
        <w:rPr>
          <w:i w:val="0"/>
          <w:color w:val="auto"/>
          <w:sz w:val="24"/>
        </w:rPr>
      </w:pPr>
      <w:bookmarkStart w:id="70" w:name="_Toc46569013"/>
      <w:r w:rsidRPr="009E2BE8">
        <w:rPr>
          <w:i w:val="0"/>
          <w:color w:val="auto"/>
          <w:sz w:val="24"/>
        </w:rPr>
        <w:t xml:space="preserve">Figura </w:t>
      </w:r>
      <w:r w:rsidR="00820A78">
        <w:rPr>
          <w:i w:val="0"/>
          <w:color w:val="auto"/>
          <w:sz w:val="24"/>
        </w:rPr>
        <w:fldChar w:fldCharType="begin"/>
      </w:r>
      <w:r w:rsidR="00820A78">
        <w:rPr>
          <w:i w:val="0"/>
          <w:color w:val="auto"/>
          <w:sz w:val="24"/>
        </w:rPr>
        <w:instrText xml:space="preserve"> SEQ Figura \* ARABIC </w:instrText>
      </w:r>
      <w:r w:rsidR="00820A78">
        <w:rPr>
          <w:i w:val="0"/>
          <w:color w:val="auto"/>
          <w:sz w:val="24"/>
        </w:rPr>
        <w:fldChar w:fldCharType="separate"/>
      </w:r>
      <w:r w:rsidR="009D4E20">
        <w:rPr>
          <w:i w:val="0"/>
          <w:noProof/>
          <w:color w:val="auto"/>
          <w:sz w:val="24"/>
        </w:rPr>
        <w:t>4</w:t>
      </w:r>
      <w:r w:rsidR="00820A78">
        <w:rPr>
          <w:i w:val="0"/>
          <w:color w:val="auto"/>
          <w:sz w:val="24"/>
        </w:rPr>
        <w:fldChar w:fldCharType="end"/>
      </w:r>
      <w:r w:rsidR="0030555E">
        <w:rPr>
          <w:i w:val="0"/>
          <w:color w:val="auto"/>
          <w:sz w:val="24"/>
        </w:rPr>
        <w:t>. V</w:t>
      </w:r>
      <w:r w:rsidR="00605D6F">
        <w:rPr>
          <w:i w:val="0"/>
          <w:color w:val="auto"/>
          <w:sz w:val="24"/>
        </w:rPr>
        <w:t>ariación de porcentajes</w:t>
      </w:r>
      <w:r w:rsidRPr="009E2BE8">
        <w:rPr>
          <w:i w:val="0"/>
          <w:color w:val="auto"/>
          <w:sz w:val="24"/>
        </w:rPr>
        <w:t>.</w:t>
      </w:r>
      <w:bookmarkEnd w:id="70"/>
    </w:p>
    <w:p w14:paraId="644976DE" w14:textId="2B250815" w:rsidR="002F6E46" w:rsidRDefault="00A74688" w:rsidP="00913AA5">
      <w:pPr>
        <w:pStyle w:val="Descripcin"/>
        <w:keepNext/>
        <w:spacing w:after="0" w:line="480" w:lineRule="auto"/>
        <w:jc w:val="center"/>
      </w:pPr>
      <w:r>
        <w:rPr>
          <w:noProof/>
          <w:lang w:val="es-CO" w:eastAsia="es-CO"/>
        </w:rPr>
        <w:drawing>
          <wp:inline distT="0" distB="0" distL="0" distR="0" wp14:anchorId="4D4EBAF1" wp14:editId="4693C43E">
            <wp:extent cx="5334000" cy="2858943"/>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6062" cy="2860048"/>
                    </a:xfrm>
                    <a:prstGeom prst="rect">
                      <a:avLst/>
                    </a:prstGeom>
                    <a:noFill/>
                  </pic:spPr>
                </pic:pic>
              </a:graphicData>
            </a:graphic>
          </wp:inline>
        </w:drawing>
      </w:r>
    </w:p>
    <w:p w14:paraId="445CD38F" w14:textId="7C9A8ADD" w:rsidR="006D5619" w:rsidRDefault="75FC72D1" w:rsidP="75FC72D1">
      <w:pPr>
        <w:jc w:val="both"/>
        <w:rPr>
          <w:sz w:val="20"/>
          <w:szCs w:val="20"/>
        </w:rPr>
      </w:pPr>
      <w:r w:rsidRPr="75FC72D1">
        <w:rPr>
          <w:sz w:val="20"/>
          <w:szCs w:val="20"/>
        </w:rPr>
        <w:t>Elaborado: Los autores.</w:t>
      </w:r>
    </w:p>
    <w:p w14:paraId="4C2293C4" w14:textId="23D13895" w:rsidR="75FC72D1" w:rsidRPr="00C91C8C" w:rsidRDefault="75FC72D1" w:rsidP="75FC72D1">
      <w:pPr>
        <w:jc w:val="both"/>
        <w:rPr>
          <w:szCs w:val="20"/>
        </w:rPr>
      </w:pPr>
      <w:r w:rsidRPr="00C91C8C">
        <w:rPr>
          <w:szCs w:val="20"/>
        </w:rPr>
        <w:t>En el Barrio la Ceiba un 24,3% de los habitantes les aumento el recibo del impuesto predial de un 0-20%; un 12.9% de las viviendas les aumentaron un 20-40% el tributo; el 22,9 % de las personas dijeron que un 40- 60% les subió dicho impuesto; como también un 20% de los habitantes les aumento del 60-80% el recibo predial y un 15.7% de las personas le aumento el tributo de un 80-100% el recibo del año 2018.</w:t>
      </w:r>
    </w:p>
    <w:p w14:paraId="67744AB4" w14:textId="69797E4D" w:rsidR="75FC72D1" w:rsidRDefault="75FC72D1" w:rsidP="75FC72D1">
      <w:pPr>
        <w:jc w:val="both"/>
        <w:rPr>
          <w:sz w:val="20"/>
          <w:szCs w:val="20"/>
        </w:rPr>
      </w:pPr>
    </w:p>
    <w:p w14:paraId="6B493C6D" w14:textId="61F6C8CE" w:rsidR="001A4BA3" w:rsidRPr="001A4BA3" w:rsidRDefault="001A4BA3" w:rsidP="001A4BA3">
      <w:pPr>
        <w:pStyle w:val="Descripcin"/>
        <w:keepNext/>
        <w:spacing w:after="0" w:line="480" w:lineRule="auto"/>
        <w:rPr>
          <w:i w:val="0"/>
          <w:color w:val="auto"/>
          <w:sz w:val="24"/>
        </w:rPr>
      </w:pPr>
      <w:bookmarkStart w:id="71" w:name="_Toc46569014"/>
      <w:r w:rsidRPr="001A4BA3">
        <w:rPr>
          <w:i w:val="0"/>
          <w:color w:val="auto"/>
          <w:sz w:val="24"/>
        </w:rPr>
        <w:t xml:space="preserve">Figura </w:t>
      </w:r>
      <w:r w:rsidR="00820A78">
        <w:rPr>
          <w:i w:val="0"/>
          <w:color w:val="auto"/>
          <w:sz w:val="24"/>
        </w:rPr>
        <w:fldChar w:fldCharType="begin"/>
      </w:r>
      <w:r w:rsidR="00820A78">
        <w:rPr>
          <w:i w:val="0"/>
          <w:color w:val="auto"/>
          <w:sz w:val="24"/>
        </w:rPr>
        <w:instrText xml:space="preserve"> SEQ Figura \* ARABIC </w:instrText>
      </w:r>
      <w:r w:rsidR="00820A78">
        <w:rPr>
          <w:i w:val="0"/>
          <w:color w:val="auto"/>
          <w:sz w:val="24"/>
        </w:rPr>
        <w:fldChar w:fldCharType="separate"/>
      </w:r>
      <w:r w:rsidR="009D4E20">
        <w:rPr>
          <w:i w:val="0"/>
          <w:noProof/>
          <w:color w:val="auto"/>
          <w:sz w:val="24"/>
        </w:rPr>
        <w:t>5</w:t>
      </w:r>
      <w:r w:rsidR="00820A78">
        <w:rPr>
          <w:i w:val="0"/>
          <w:color w:val="auto"/>
          <w:sz w:val="24"/>
        </w:rPr>
        <w:fldChar w:fldCharType="end"/>
      </w:r>
      <w:r w:rsidR="0030555E">
        <w:rPr>
          <w:i w:val="0"/>
          <w:color w:val="auto"/>
          <w:sz w:val="24"/>
        </w:rPr>
        <w:t xml:space="preserve">. </w:t>
      </w:r>
      <w:r w:rsidR="00AB49DB">
        <w:rPr>
          <w:i w:val="0"/>
          <w:color w:val="auto"/>
          <w:sz w:val="24"/>
        </w:rPr>
        <w:t>Afectación de ingresos</w:t>
      </w:r>
      <w:r w:rsidRPr="001A4BA3">
        <w:rPr>
          <w:i w:val="0"/>
          <w:color w:val="auto"/>
          <w:sz w:val="24"/>
        </w:rPr>
        <w:t>.</w:t>
      </w:r>
      <w:bookmarkEnd w:id="71"/>
    </w:p>
    <w:p w14:paraId="18CF71B8" w14:textId="6D12F8DF" w:rsidR="00DA18E6" w:rsidRDefault="006D5619" w:rsidP="00DA18E6">
      <w:pPr>
        <w:ind w:firstLine="0"/>
        <w:jc w:val="center"/>
      </w:pPr>
      <w:r>
        <w:rPr>
          <w:noProof/>
          <w:lang w:val="es-CO" w:eastAsia="es-CO"/>
        </w:rPr>
        <w:drawing>
          <wp:inline distT="0" distB="0" distL="0" distR="0" wp14:anchorId="2EA90198" wp14:editId="3DC4E2E6">
            <wp:extent cx="5354361" cy="26670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73370" cy="2676468"/>
                    </a:xfrm>
                    <a:prstGeom prst="rect">
                      <a:avLst/>
                    </a:prstGeom>
                    <a:noFill/>
                  </pic:spPr>
                </pic:pic>
              </a:graphicData>
            </a:graphic>
          </wp:inline>
        </w:drawing>
      </w:r>
    </w:p>
    <w:p w14:paraId="0648D009" w14:textId="77777777" w:rsidR="008519A9" w:rsidRDefault="00A31AEF" w:rsidP="00A524F7">
      <w:pPr>
        <w:rPr>
          <w:sz w:val="20"/>
        </w:rPr>
      </w:pPr>
      <w:r w:rsidRPr="00A31AEF">
        <w:t xml:space="preserve">     </w:t>
      </w:r>
      <w:r w:rsidR="00880436">
        <w:rPr>
          <w:sz w:val="20"/>
        </w:rPr>
        <w:t>Elaborado</w:t>
      </w:r>
      <w:r w:rsidR="00DA18E6" w:rsidRPr="00E879E7">
        <w:rPr>
          <w:sz w:val="20"/>
        </w:rPr>
        <w:t xml:space="preserve">: </w:t>
      </w:r>
      <w:r w:rsidR="00880436">
        <w:rPr>
          <w:sz w:val="20"/>
        </w:rPr>
        <w:t>Los autores</w:t>
      </w:r>
      <w:r w:rsidR="008519A9">
        <w:rPr>
          <w:sz w:val="20"/>
        </w:rPr>
        <w:t>.</w:t>
      </w:r>
    </w:p>
    <w:p w14:paraId="562E6B4A" w14:textId="46DF7386" w:rsidR="00040AB5" w:rsidRDefault="00040AB5" w:rsidP="001D3916">
      <w:pPr>
        <w:ind w:firstLine="0"/>
        <w:jc w:val="both"/>
      </w:pPr>
      <w:r w:rsidRPr="00A31AEF">
        <w:t xml:space="preserve"> </w:t>
      </w:r>
      <w:r w:rsidR="002F01C0">
        <w:t xml:space="preserve">   De la</w:t>
      </w:r>
      <w:r>
        <w:t xml:space="preserve">s 70 </w:t>
      </w:r>
      <w:r w:rsidR="002F01C0">
        <w:t>encuestas</w:t>
      </w:r>
      <w:r w:rsidRPr="00A31AEF">
        <w:t xml:space="preserve"> </w:t>
      </w:r>
      <w:r>
        <w:t xml:space="preserve">practicadas a los residentes </w:t>
      </w:r>
      <w:r w:rsidRPr="00A31AEF">
        <w:t>del Barrio la Ceiba del Municipio del Espinal</w:t>
      </w:r>
      <w:r>
        <w:t xml:space="preserve"> el 91</w:t>
      </w:r>
      <w:r w:rsidR="009D6F42">
        <w:t>,</w:t>
      </w:r>
      <w:r>
        <w:t xml:space="preserve">4% vieron que </w:t>
      </w:r>
      <w:r w:rsidR="009D6F42">
        <w:t xml:space="preserve">sus </w:t>
      </w:r>
      <w:r>
        <w:t>ingresos fueron afectados por el aumento en la liquidación de este tributo</w:t>
      </w:r>
      <w:r w:rsidR="009D6F42">
        <w:t>, y el 8,</w:t>
      </w:r>
      <w:r>
        <w:t>8% no vieron dicha afectación de sus ingresos.</w:t>
      </w:r>
    </w:p>
    <w:p w14:paraId="4C0AFF68" w14:textId="4DD04C99" w:rsidR="00C91C8C" w:rsidRDefault="00C91C8C" w:rsidP="001D3916">
      <w:pPr>
        <w:ind w:firstLine="0"/>
        <w:jc w:val="both"/>
      </w:pPr>
    </w:p>
    <w:p w14:paraId="4B177627" w14:textId="77777777" w:rsidR="00C91C8C" w:rsidRDefault="00C91C8C" w:rsidP="001D3916">
      <w:pPr>
        <w:ind w:firstLine="0"/>
        <w:jc w:val="both"/>
      </w:pPr>
    </w:p>
    <w:p w14:paraId="4F7CCE6A" w14:textId="6FFCD004" w:rsidR="00FB0858" w:rsidRPr="008519A9" w:rsidRDefault="00A31AEF" w:rsidP="00A524F7">
      <w:r w:rsidRPr="008519A9">
        <w:t>.</w:t>
      </w:r>
    </w:p>
    <w:p w14:paraId="0207A083" w14:textId="7C39C796" w:rsidR="00FB0858" w:rsidRPr="00FB0858" w:rsidRDefault="00FB0858" w:rsidP="00FB0858">
      <w:pPr>
        <w:pStyle w:val="Descripcin"/>
        <w:keepNext/>
        <w:spacing w:after="0" w:line="480" w:lineRule="auto"/>
        <w:rPr>
          <w:i w:val="0"/>
        </w:rPr>
      </w:pPr>
      <w:bookmarkStart w:id="72" w:name="_Toc46569015"/>
      <w:r w:rsidRPr="00FB0858">
        <w:rPr>
          <w:i w:val="0"/>
          <w:color w:val="auto"/>
          <w:sz w:val="24"/>
        </w:rPr>
        <w:t xml:space="preserve">Figura </w:t>
      </w:r>
      <w:r w:rsidR="00820A78">
        <w:rPr>
          <w:i w:val="0"/>
          <w:color w:val="auto"/>
          <w:sz w:val="24"/>
        </w:rPr>
        <w:fldChar w:fldCharType="begin"/>
      </w:r>
      <w:r w:rsidR="00820A78">
        <w:rPr>
          <w:i w:val="0"/>
          <w:color w:val="auto"/>
          <w:sz w:val="24"/>
        </w:rPr>
        <w:instrText xml:space="preserve"> SEQ Figura \* ARABIC </w:instrText>
      </w:r>
      <w:r w:rsidR="00820A78">
        <w:rPr>
          <w:i w:val="0"/>
          <w:color w:val="auto"/>
          <w:sz w:val="24"/>
        </w:rPr>
        <w:fldChar w:fldCharType="separate"/>
      </w:r>
      <w:r w:rsidR="009D4E20">
        <w:rPr>
          <w:i w:val="0"/>
          <w:noProof/>
          <w:color w:val="auto"/>
          <w:sz w:val="24"/>
        </w:rPr>
        <w:t>6</w:t>
      </w:r>
      <w:r w:rsidR="00820A78">
        <w:rPr>
          <w:i w:val="0"/>
          <w:color w:val="auto"/>
          <w:sz w:val="24"/>
        </w:rPr>
        <w:fldChar w:fldCharType="end"/>
      </w:r>
      <w:r w:rsidR="0030555E">
        <w:rPr>
          <w:i w:val="0"/>
          <w:color w:val="auto"/>
          <w:sz w:val="24"/>
        </w:rPr>
        <w:t xml:space="preserve">. </w:t>
      </w:r>
      <w:r w:rsidR="00040AB5">
        <w:rPr>
          <w:i w:val="0"/>
          <w:color w:val="auto"/>
          <w:sz w:val="24"/>
        </w:rPr>
        <w:t>Participación de mecanismos en contra del impuesto catastral</w:t>
      </w:r>
      <w:r w:rsidRPr="00FB0858">
        <w:rPr>
          <w:i w:val="0"/>
          <w:color w:val="auto"/>
          <w:sz w:val="24"/>
        </w:rPr>
        <w:t>.</w:t>
      </w:r>
      <w:bookmarkEnd w:id="72"/>
    </w:p>
    <w:p w14:paraId="74A349E1" w14:textId="624D6DDE" w:rsidR="00A31AEF" w:rsidRDefault="00A31AEF" w:rsidP="00A31AEF">
      <w:pPr>
        <w:ind w:firstLine="0"/>
        <w:jc w:val="center"/>
      </w:pPr>
      <w:r>
        <w:rPr>
          <w:noProof/>
          <w:lang w:val="es-CO" w:eastAsia="es-CO"/>
        </w:rPr>
        <w:drawing>
          <wp:inline distT="0" distB="0" distL="0" distR="0" wp14:anchorId="7159CB64" wp14:editId="0C9A5EBE">
            <wp:extent cx="5295900" cy="266801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98826" cy="2669484"/>
                    </a:xfrm>
                    <a:prstGeom prst="rect">
                      <a:avLst/>
                    </a:prstGeom>
                    <a:noFill/>
                  </pic:spPr>
                </pic:pic>
              </a:graphicData>
            </a:graphic>
          </wp:inline>
        </w:drawing>
      </w:r>
    </w:p>
    <w:p w14:paraId="47B485E7" w14:textId="0E7B21C7" w:rsidR="00FB0858" w:rsidRDefault="00FB0858" w:rsidP="00040AB5">
      <w:pPr>
        <w:jc w:val="both"/>
      </w:pPr>
      <w:r>
        <w:rPr>
          <w:sz w:val="20"/>
        </w:rPr>
        <w:t>Elaborado: Los autores</w:t>
      </w:r>
      <w:r w:rsidR="008519A9">
        <w:rPr>
          <w:sz w:val="20"/>
        </w:rPr>
        <w:t>.</w:t>
      </w:r>
    </w:p>
    <w:p w14:paraId="38F95A54" w14:textId="359328A3" w:rsidR="00040AB5" w:rsidRDefault="00040AB5" w:rsidP="00040AB5">
      <w:pPr>
        <w:ind w:firstLine="0"/>
      </w:pPr>
      <w:r>
        <w:t xml:space="preserve">      E</w:t>
      </w:r>
      <w:r w:rsidR="00542A70">
        <w:t>l</w:t>
      </w:r>
      <w:r w:rsidRPr="00A31AEF">
        <w:t xml:space="preserve"> </w:t>
      </w:r>
      <w:r w:rsidR="00542A70">
        <w:t>72,</w:t>
      </w:r>
      <w:r>
        <w:t>9% de los residentes del Barrio La Ceiba participaron en algún mecanismo en contra del avaluó</w:t>
      </w:r>
      <w:r w:rsidR="00542A70">
        <w:t xml:space="preserve"> </w:t>
      </w:r>
      <w:r w:rsidR="00EB7952">
        <w:t xml:space="preserve">catastral </w:t>
      </w:r>
      <w:r w:rsidR="00542A70">
        <w:t>practicado en el año 2018,</w:t>
      </w:r>
      <w:r w:rsidR="002B7B09">
        <w:t xml:space="preserve"> mientras que,</w:t>
      </w:r>
      <w:r w:rsidR="00542A70">
        <w:t xml:space="preserve"> el 27,</w:t>
      </w:r>
      <w:r>
        <w:t xml:space="preserve">1% de las personas optaron por no </w:t>
      </w:r>
      <w:r w:rsidR="002B7B09">
        <w:t>demostrar su</w:t>
      </w:r>
      <w:r>
        <w:t xml:space="preserve"> inconformidad </w:t>
      </w:r>
      <w:r w:rsidR="00375594">
        <w:t>en contra</w:t>
      </w:r>
      <w:r>
        <w:t xml:space="preserve"> del aumento de</w:t>
      </w:r>
      <w:r w:rsidR="002B7B09">
        <w:t>l</w:t>
      </w:r>
      <w:r>
        <w:t xml:space="preserve"> impuesto </w:t>
      </w:r>
      <w:r w:rsidR="00EB7952">
        <w:t>predial</w:t>
      </w:r>
      <w:r>
        <w:t>.</w:t>
      </w:r>
    </w:p>
    <w:p w14:paraId="12721341" w14:textId="21C33762" w:rsidR="00C91C8C" w:rsidRDefault="00C91C8C" w:rsidP="00040AB5">
      <w:pPr>
        <w:ind w:firstLine="0"/>
      </w:pPr>
    </w:p>
    <w:p w14:paraId="593062A6" w14:textId="77777777" w:rsidR="00C91C8C" w:rsidRDefault="00C91C8C" w:rsidP="00040AB5">
      <w:pPr>
        <w:ind w:firstLine="0"/>
      </w:pPr>
    </w:p>
    <w:p w14:paraId="24CB8F95" w14:textId="77777777" w:rsidR="00040AB5" w:rsidRPr="008519A9" w:rsidRDefault="00040AB5" w:rsidP="00040AB5">
      <w:pPr>
        <w:jc w:val="both"/>
      </w:pPr>
    </w:p>
    <w:p w14:paraId="2BDD6711" w14:textId="77777777" w:rsidR="00FF096A" w:rsidRDefault="00FF096A" w:rsidP="00FB0858">
      <w:pPr>
        <w:jc w:val="both"/>
        <w:rPr>
          <w:sz w:val="20"/>
        </w:rPr>
      </w:pPr>
    </w:p>
    <w:p w14:paraId="51BFDA4C" w14:textId="04DCAC70" w:rsidR="00B67518" w:rsidRPr="00B67518" w:rsidRDefault="00B67518" w:rsidP="00B67518">
      <w:pPr>
        <w:pStyle w:val="Descripcin"/>
        <w:keepNext/>
        <w:spacing w:after="0" w:line="480" w:lineRule="auto"/>
        <w:rPr>
          <w:i w:val="0"/>
          <w:color w:val="auto"/>
          <w:sz w:val="24"/>
        </w:rPr>
      </w:pPr>
      <w:bookmarkStart w:id="73" w:name="_Toc46569016"/>
      <w:r w:rsidRPr="00B67518">
        <w:rPr>
          <w:i w:val="0"/>
          <w:color w:val="auto"/>
          <w:sz w:val="24"/>
        </w:rPr>
        <w:t xml:space="preserve">Figura </w:t>
      </w:r>
      <w:r w:rsidR="00820A78">
        <w:rPr>
          <w:i w:val="0"/>
          <w:color w:val="auto"/>
          <w:sz w:val="24"/>
        </w:rPr>
        <w:fldChar w:fldCharType="begin"/>
      </w:r>
      <w:r w:rsidR="00820A78">
        <w:rPr>
          <w:i w:val="0"/>
          <w:color w:val="auto"/>
          <w:sz w:val="24"/>
        </w:rPr>
        <w:instrText xml:space="preserve"> SEQ Figura \* ARABIC </w:instrText>
      </w:r>
      <w:r w:rsidR="00820A78">
        <w:rPr>
          <w:i w:val="0"/>
          <w:color w:val="auto"/>
          <w:sz w:val="24"/>
        </w:rPr>
        <w:fldChar w:fldCharType="separate"/>
      </w:r>
      <w:r w:rsidR="009D4E20">
        <w:rPr>
          <w:i w:val="0"/>
          <w:noProof/>
          <w:color w:val="auto"/>
          <w:sz w:val="24"/>
        </w:rPr>
        <w:t>7</w:t>
      </w:r>
      <w:r w:rsidR="00820A78">
        <w:rPr>
          <w:i w:val="0"/>
          <w:color w:val="auto"/>
          <w:sz w:val="24"/>
        </w:rPr>
        <w:fldChar w:fldCharType="end"/>
      </w:r>
      <w:r w:rsidRPr="00B67518">
        <w:rPr>
          <w:i w:val="0"/>
          <w:color w:val="auto"/>
          <w:sz w:val="24"/>
        </w:rPr>
        <w:t xml:space="preserve">. </w:t>
      </w:r>
      <w:r w:rsidR="00040AB5">
        <w:rPr>
          <w:i w:val="0"/>
          <w:color w:val="auto"/>
          <w:sz w:val="24"/>
        </w:rPr>
        <w:t>Diferentes mecanismos utilizados</w:t>
      </w:r>
      <w:bookmarkEnd w:id="73"/>
    </w:p>
    <w:p w14:paraId="447C8600" w14:textId="7B0D0673" w:rsidR="002F6E46" w:rsidRDefault="00A31AEF" w:rsidP="00A31AEF">
      <w:pPr>
        <w:ind w:firstLine="0"/>
        <w:jc w:val="center"/>
      </w:pPr>
      <w:r>
        <w:rPr>
          <w:noProof/>
          <w:lang w:val="es-CO" w:eastAsia="es-CO"/>
        </w:rPr>
        <w:drawing>
          <wp:inline distT="0" distB="0" distL="0" distR="0" wp14:anchorId="57D80890" wp14:editId="561AFDA8">
            <wp:extent cx="5343525" cy="2336522"/>
            <wp:effectExtent l="0" t="0" r="0" b="698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61723" cy="2344479"/>
                    </a:xfrm>
                    <a:prstGeom prst="rect">
                      <a:avLst/>
                    </a:prstGeom>
                    <a:noFill/>
                  </pic:spPr>
                </pic:pic>
              </a:graphicData>
            </a:graphic>
          </wp:inline>
        </w:drawing>
      </w:r>
    </w:p>
    <w:p w14:paraId="0E8F6F67" w14:textId="5B36486C" w:rsidR="008519A9" w:rsidRDefault="00B64EBE" w:rsidP="00E879E7">
      <w:pPr>
        <w:rPr>
          <w:sz w:val="20"/>
        </w:rPr>
      </w:pPr>
      <w:r>
        <w:rPr>
          <w:sz w:val="20"/>
        </w:rPr>
        <w:t>Elaborado: Los autores</w:t>
      </w:r>
      <w:r w:rsidR="008519A9">
        <w:rPr>
          <w:sz w:val="20"/>
        </w:rPr>
        <w:t>.</w:t>
      </w:r>
    </w:p>
    <w:p w14:paraId="4C852DC7" w14:textId="60EED1B0" w:rsidR="00A96286" w:rsidRDefault="00A96286" w:rsidP="003E3615">
      <w:pPr>
        <w:jc w:val="center"/>
        <w:rPr>
          <w:sz w:val="20"/>
        </w:rPr>
      </w:pPr>
      <w:r>
        <w:rPr>
          <w:noProof/>
          <w:sz w:val="20"/>
          <w:lang w:val="es-CO" w:eastAsia="es-CO"/>
        </w:rPr>
        <w:drawing>
          <wp:inline distT="0" distB="0" distL="0" distR="0" wp14:anchorId="672B4D1D" wp14:editId="02D2CBFC">
            <wp:extent cx="5295900" cy="306705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0C309AE" w14:textId="77777777" w:rsidR="003E3615" w:rsidRDefault="003E3615" w:rsidP="003E3615">
      <w:pPr>
        <w:rPr>
          <w:sz w:val="20"/>
        </w:rPr>
      </w:pPr>
      <w:r>
        <w:rPr>
          <w:sz w:val="20"/>
        </w:rPr>
        <w:t>Elaborado: Los autores.</w:t>
      </w:r>
    </w:p>
    <w:p w14:paraId="3DBD6E53" w14:textId="3F84139B" w:rsidR="00DA18E6" w:rsidRPr="008519A9" w:rsidRDefault="008519A9" w:rsidP="001D3916">
      <w:pPr>
        <w:jc w:val="both"/>
      </w:pPr>
      <w:r w:rsidRPr="008519A9">
        <w:t>E</w:t>
      </w:r>
      <w:r w:rsidR="003A42F8" w:rsidRPr="008519A9">
        <w:t>l 72,9% no particip</w:t>
      </w:r>
      <w:r w:rsidR="00F64D46">
        <w:t>ó</w:t>
      </w:r>
      <w:r w:rsidR="003A42F8" w:rsidRPr="008519A9">
        <w:t xml:space="preserve"> en ningún mecanismo </w:t>
      </w:r>
      <w:r w:rsidR="00352B06">
        <w:t xml:space="preserve">en </w:t>
      </w:r>
      <w:r w:rsidR="003A42F8" w:rsidRPr="008519A9">
        <w:t>contra el avaluó</w:t>
      </w:r>
      <w:r w:rsidR="00F64D46">
        <w:t xml:space="preserve"> catastral;</w:t>
      </w:r>
      <w:r w:rsidR="003A42F8" w:rsidRPr="008519A9">
        <w:t xml:space="preserve"> el 1,4% no recuerda</w:t>
      </w:r>
      <w:r w:rsidR="00873589">
        <w:t xml:space="preserve"> exactamente su participación</w:t>
      </w:r>
      <w:r w:rsidR="003A42F8" w:rsidRPr="008519A9">
        <w:t>,</w:t>
      </w:r>
      <w:r w:rsidR="00873589">
        <w:t xml:space="preserve"> el 8,6% de los residentes del barrio participaron en el</w:t>
      </w:r>
      <w:r w:rsidR="00F64D46">
        <w:t xml:space="preserve"> plantón;</w:t>
      </w:r>
      <w:r w:rsidR="003A42F8" w:rsidRPr="008519A9">
        <w:t xml:space="preserve"> </w:t>
      </w:r>
      <w:r w:rsidR="00873589">
        <w:t xml:space="preserve">el </w:t>
      </w:r>
      <w:r w:rsidR="003A42F8" w:rsidRPr="008519A9">
        <w:t>11,4</w:t>
      </w:r>
      <w:r w:rsidR="00F64D46">
        <w:t>%</w:t>
      </w:r>
      <w:r w:rsidR="003A42F8" w:rsidRPr="008519A9">
        <w:t xml:space="preserve"> </w:t>
      </w:r>
      <w:r w:rsidR="00873589">
        <w:t xml:space="preserve">participaron en las </w:t>
      </w:r>
      <w:r w:rsidR="003A42F8" w:rsidRPr="008519A9">
        <w:t>protestas</w:t>
      </w:r>
      <w:r w:rsidR="00873589">
        <w:t xml:space="preserve"> efectuadas en el municipio</w:t>
      </w:r>
      <w:r w:rsidR="00F64D46">
        <w:t>;</w:t>
      </w:r>
      <w:r w:rsidR="00873589">
        <w:t xml:space="preserve"> el</w:t>
      </w:r>
      <w:r>
        <w:t xml:space="preserve"> 4,3</w:t>
      </w:r>
      <w:r w:rsidR="00F64D46">
        <w:t>%</w:t>
      </w:r>
      <w:r w:rsidR="00873589">
        <w:t xml:space="preserve"> realizaron marchas pacíficas</w:t>
      </w:r>
      <w:r>
        <w:t xml:space="preserve"> y</w:t>
      </w:r>
      <w:r w:rsidR="00F64D46">
        <w:t xml:space="preserve"> finalmente</w:t>
      </w:r>
      <w:r>
        <w:t xml:space="preserve"> el 1,4% </w:t>
      </w:r>
      <w:r w:rsidR="00873589">
        <w:t>asegura</w:t>
      </w:r>
      <w:r w:rsidR="00F64D46">
        <w:t>n</w:t>
      </w:r>
      <w:r w:rsidR="00873589">
        <w:t xml:space="preserve"> haber participado </w:t>
      </w:r>
      <w:r>
        <w:t>en tod</w:t>
      </w:r>
      <w:r w:rsidR="00873589">
        <w:t>o</w:t>
      </w:r>
      <w:r>
        <w:t>s</w:t>
      </w:r>
      <w:r w:rsidR="00873589">
        <w:t xml:space="preserve"> los mecanismos mencionados anteriormente</w:t>
      </w:r>
      <w:r w:rsidR="00DA18E6" w:rsidRPr="008519A9">
        <w:t>.</w:t>
      </w:r>
    </w:p>
    <w:p w14:paraId="4448589B" w14:textId="665B029A" w:rsidR="005C586A" w:rsidRDefault="005C586A" w:rsidP="00D71CB7">
      <w:pPr>
        <w:ind w:firstLine="0"/>
      </w:pPr>
    </w:p>
    <w:p w14:paraId="45BFB4C9" w14:textId="5CA1F9C0" w:rsidR="0081157C" w:rsidRPr="0081157C" w:rsidRDefault="0081157C" w:rsidP="0081157C">
      <w:pPr>
        <w:pStyle w:val="Descripcin"/>
        <w:keepNext/>
        <w:spacing w:after="0" w:line="480" w:lineRule="auto"/>
        <w:rPr>
          <w:i w:val="0"/>
          <w:color w:val="auto"/>
          <w:sz w:val="24"/>
        </w:rPr>
      </w:pPr>
      <w:bookmarkStart w:id="74" w:name="_Toc46569017"/>
      <w:r w:rsidRPr="0081157C">
        <w:rPr>
          <w:i w:val="0"/>
          <w:color w:val="auto"/>
          <w:sz w:val="24"/>
        </w:rPr>
        <w:t xml:space="preserve">Figura </w:t>
      </w:r>
      <w:r w:rsidR="00820A78">
        <w:rPr>
          <w:i w:val="0"/>
          <w:color w:val="auto"/>
          <w:sz w:val="24"/>
        </w:rPr>
        <w:fldChar w:fldCharType="begin"/>
      </w:r>
      <w:r w:rsidR="00820A78">
        <w:rPr>
          <w:i w:val="0"/>
          <w:color w:val="auto"/>
          <w:sz w:val="24"/>
        </w:rPr>
        <w:instrText xml:space="preserve"> SEQ Figura \* ARABIC </w:instrText>
      </w:r>
      <w:r w:rsidR="00820A78">
        <w:rPr>
          <w:i w:val="0"/>
          <w:color w:val="auto"/>
          <w:sz w:val="24"/>
        </w:rPr>
        <w:fldChar w:fldCharType="separate"/>
      </w:r>
      <w:r w:rsidR="009D4E20">
        <w:rPr>
          <w:i w:val="0"/>
          <w:noProof/>
          <w:color w:val="auto"/>
          <w:sz w:val="24"/>
        </w:rPr>
        <w:t>8</w:t>
      </w:r>
      <w:r w:rsidR="00820A78">
        <w:rPr>
          <w:i w:val="0"/>
          <w:color w:val="auto"/>
          <w:sz w:val="24"/>
        </w:rPr>
        <w:fldChar w:fldCharType="end"/>
      </w:r>
      <w:r w:rsidRPr="0081157C">
        <w:rPr>
          <w:i w:val="0"/>
          <w:color w:val="auto"/>
          <w:sz w:val="24"/>
        </w:rPr>
        <w:t xml:space="preserve">. </w:t>
      </w:r>
      <w:r w:rsidR="00E109C1">
        <w:rPr>
          <w:i w:val="0"/>
          <w:color w:val="auto"/>
          <w:sz w:val="24"/>
        </w:rPr>
        <w:t>Efectuación del pago</w:t>
      </w:r>
      <w:r w:rsidRPr="0081157C">
        <w:rPr>
          <w:i w:val="0"/>
          <w:color w:val="auto"/>
          <w:sz w:val="24"/>
        </w:rPr>
        <w:t>.</w:t>
      </w:r>
      <w:bookmarkEnd w:id="74"/>
    </w:p>
    <w:p w14:paraId="21867D21" w14:textId="0312F06C" w:rsidR="002F6E46" w:rsidRDefault="00052EFE" w:rsidP="0019550C">
      <w:pPr>
        <w:ind w:firstLine="0"/>
        <w:jc w:val="center"/>
      </w:pPr>
      <w:r>
        <w:rPr>
          <w:noProof/>
          <w:lang w:val="es-CO" w:eastAsia="es-CO"/>
        </w:rPr>
        <w:drawing>
          <wp:inline distT="0" distB="0" distL="0" distR="0" wp14:anchorId="7B640AD2" wp14:editId="41562D6F">
            <wp:extent cx="5048250" cy="2447925"/>
            <wp:effectExtent l="0" t="0" r="0"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48250" cy="2447925"/>
                    </a:xfrm>
                    <a:prstGeom prst="rect">
                      <a:avLst/>
                    </a:prstGeom>
                    <a:noFill/>
                  </pic:spPr>
                </pic:pic>
              </a:graphicData>
            </a:graphic>
          </wp:inline>
        </w:drawing>
      </w:r>
    </w:p>
    <w:p w14:paraId="58683DF2" w14:textId="3D8E4248" w:rsidR="008519A9" w:rsidRDefault="0081157C" w:rsidP="004B74A0">
      <w:pPr>
        <w:rPr>
          <w:sz w:val="20"/>
        </w:rPr>
      </w:pPr>
      <w:r>
        <w:rPr>
          <w:sz w:val="20"/>
        </w:rPr>
        <w:t>Elaborado: Los autores</w:t>
      </w:r>
      <w:r w:rsidR="008519A9">
        <w:rPr>
          <w:sz w:val="20"/>
        </w:rPr>
        <w:t>.</w:t>
      </w:r>
    </w:p>
    <w:p w14:paraId="1591AAE3" w14:textId="77777777" w:rsidR="008E27DC" w:rsidRDefault="008E27DC" w:rsidP="004B74A0">
      <w:pPr>
        <w:rPr>
          <w:sz w:val="20"/>
        </w:rPr>
      </w:pPr>
    </w:p>
    <w:p w14:paraId="6494EDB7" w14:textId="7D1BCE5A" w:rsidR="00DA18E6" w:rsidRPr="008519A9" w:rsidRDefault="008519A9" w:rsidP="001D3916">
      <w:pPr>
        <w:jc w:val="both"/>
      </w:pPr>
      <w:r w:rsidRPr="008519A9">
        <w:t>E</w:t>
      </w:r>
      <w:r w:rsidR="00070BF0" w:rsidRPr="008519A9">
        <w:t>l 40%</w:t>
      </w:r>
      <w:r w:rsidR="005803AD" w:rsidRPr="008519A9">
        <w:t xml:space="preserve"> de los encuestados sacaron</w:t>
      </w:r>
      <w:r w:rsidR="00070BF0" w:rsidRPr="008519A9">
        <w:t xml:space="preserve"> de sus</w:t>
      </w:r>
      <w:r w:rsidR="00E109C1">
        <w:t xml:space="preserve"> propios</w:t>
      </w:r>
      <w:r w:rsidR="00070BF0" w:rsidRPr="008519A9">
        <w:t xml:space="preserve"> ahorros para </w:t>
      </w:r>
      <w:r w:rsidR="00E109C1">
        <w:t xml:space="preserve">efectuar </w:t>
      </w:r>
      <w:r w:rsidR="00070BF0" w:rsidRPr="008519A9">
        <w:t>el pago de la liquidación</w:t>
      </w:r>
      <w:r w:rsidR="00E109C1">
        <w:t xml:space="preserve"> generada en el año 2018</w:t>
      </w:r>
      <w:r w:rsidR="008E27DC">
        <w:t>;</w:t>
      </w:r>
      <w:r w:rsidR="00070BF0" w:rsidRPr="008519A9">
        <w:t xml:space="preserve"> el 37,1% </w:t>
      </w:r>
      <w:r w:rsidR="00E109C1">
        <w:t>de los residentes del barrio optaron por</w:t>
      </w:r>
      <w:r w:rsidR="00A35C0A">
        <w:t xml:space="preserve"> realizar </w:t>
      </w:r>
      <w:r w:rsidR="003E3615">
        <w:t xml:space="preserve">un </w:t>
      </w:r>
      <w:r w:rsidR="003E3615" w:rsidRPr="008519A9">
        <w:t>préstamo</w:t>
      </w:r>
      <w:r w:rsidR="00A35C0A">
        <w:t xml:space="preserve"> para poder hacer efectiva la cancelación del tributo</w:t>
      </w:r>
      <w:r>
        <w:t xml:space="preserve"> y </w:t>
      </w:r>
      <w:r w:rsidR="00A35C0A">
        <w:t xml:space="preserve">por último </w:t>
      </w:r>
      <w:r>
        <w:t>el 22,9</w:t>
      </w:r>
      <w:r w:rsidR="003E3615">
        <w:t>% buscaron</w:t>
      </w:r>
      <w:r w:rsidR="00A35C0A">
        <w:t xml:space="preserve"> </w:t>
      </w:r>
      <w:r>
        <w:t>otros medios</w:t>
      </w:r>
      <w:r w:rsidR="00A35C0A">
        <w:t xml:space="preserve"> para poder realizar el pago correspondiente</w:t>
      </w:r>
      <w:r w:rsidR="0081157C" w:rsidRPr="008519A9">
        <w:t>.</w:t>
      </w:r>
    </w:p>
    <w:p w14:paraId="11E5F856" w14:textId="77777777" w:rsidR="00762902" w:rsidRDefault="00762902" w:rsidP="00D71CB7">
      <w:pPr>
        <w:ind w:firstLine="0"/>
      </w:pPr>
    </w:p>
    <w:p w14:paraId="0C53D8B5" w14:textId="1FCC31A8" w:rsidR="004B74A0" w:rsidRPr="004B74A0" w:rsidRDefault="004B74A0" w:rsidP="004B74A0">
      <w:pPr>
        <w:pStyle w:val="Descripcin"/>
        <w:keepNext/>
        <w:spacing w:after="0" w:line="480" w:lineRule="auto"/>
        <w:rPr>
          <w:i w:val="0"/>
          <w:color w:val="auto"/>
          <w:sz w:val="24"/>
        </w:rPr>
      </w:pPr>
      <w:bookmarkStart w:id="75" w:name="_Toc46569018"/>
      <w:r w:rsidRPr="004B74A0">
        <w:rPr>
          <w:i w:val="0"/>
          <w:color w:val="auto"/>
          <w:sz w:val="24"/>
        </w:rPr>
        <w:t xml:space="preserve">Figura </w:t>
      </w:r>
      <w:r w:rsidR="00820A78">
        <w:rPr>
          <w:i w:val="0"/>
          <w:color w:val="auto"/>
          <w:sz w:val="24"/>
        </w:rPr>
        <w:fldChar w:fldCharType="begin"/>
      </w:r>
      <w:r w:rsidR="00820A78">
        <w:rPr>
          <w:i w:val="0"/>
          <w:color w:val="auto"/>
          <w:sz w:val="24"/>
        </w:rPr>
        <w:instrText xml:space="preserve"> SEQ Figura \* ARABIC </w:instrText>
      </w:r>
      <w:r w:rsidR="00820A78">
        <w:rPr>
          <w:i w:val="0"/>
          <w:color w:val="auto"/>
          <w:sz w:val="24"/>
        </w:rPr>
        <w:fldChar w:fldCharType="separate"/>
      </w:r>
      <w:r w:rsidR="009D4E20">
        <w:rPr>
          <w:i w:val="0"/>
          <w:noProof/>
          <w:color w:val="auto"/>
          <w:sz w:val="24"/>
        </w:rPr>
        <w:t>9</w:t>
      </w:r>
      <w:r w:rsidR="00820A78">
        <w:rPr>
          <w:i w:val="0"/>
          <w:color w:val="auto"/>
          <w:sz w:val="24"/>
        </w:rPr>
        <w:fldChar w:fldCharType="end"/>
      </w:r>
      <w:r w:rsidR="0030555E">
        <w:rPr>
          <w:i w:val="0"/>
          <w:color w:val="auto"/>
          <w:sz w:val="24"/>
        </w:rPr>
        <w:t xml:space="preserve">. </w:t>
      </w:r>
      <w:r w:rsidR="00A35C0A">
        <w:rPr>
          <w:i w:val="0"/>
          <w:color w:val="auto"/>
          <w:sz w:val="24"/>
        </w:rPr>
        <w:t>Procedimiento del IGAC</w:t>
      </w:r>
      <w:r w:rsidRPr="004B74A0">
        <w:rPr>
          <w:i w:val="0"/>
          <w:color w:val="auto"/>
          <w:sz w:val="24"/>
        </w:rPr>
        <w:t>.</w:t>
      </w:r>
      <w:bookmarkEnd w:id="75"/>
    </w:p>
    <w:p w14:paraId="3663C334" w14:textId="40707D4B" w:rsidR="00762902" w:rsidRDefault="00762902" w:rsidP="00762902">
      <w:pPr>
        <w:ind w:firstLine="0"/>
        <w:jc w:val="center"/>
      </w:pPr>
      <w:r>
        <w:rPr>
          <w:noProof/>
          <w:lang w:val="es-CO" w:eastAsia="es-CO"/>
        </w:rPr>
        <w:drawing>
          <wp:inline distT="0" distB="0" distL="0" distR="0" wp14:anchorId="34B9D696" wp14:editId="64E70EB9">
            <wp:extent cx="5204222" cy="268605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17967" cy="2693144"/>
                    </a:xfrm>
                    <a:prstGeom prst="rect">
                      <a:avLst/>
                    </a:prstGeom>
                    <a:noFill/>
                  </pic:spPr>
                </pic:pic>
              </a:graphicData>
            </a:graphic>
          </wp:inline>
        </w:drawing>
      </w:r>
    </w:p>
    <w:p w14:paraId="25EBBC07" w14:textId="08C3A5B0" w:rsidR="008519A9" w:rsidRDefault="004B74A0" w:rsidP="001A0F89">
      <w:pPr>
        <w:rPr>
          <w:sz w:val="20"/>
        </w:rPr>
      </w:pPr>
      <w:r>
        <w:rPr>
          <w:sz w:val="20"/>
        </w:rPr>
        <w:t>Elaborado: Los autores</w:t>
      </w:r>
      <w:r w:rsidR="008519A9">
        <w:rPr>
          <w:sz w:val="20"/>
        </w:rPr>
        <w:t>.</w:t>
      </w:r>
      <w:r>
        <w:rPr>
          <w:sz w:val="20"/>
        </w:rPr>
        <w:t xml:space="preserve"> </w:t>
      </w:r>
    </w:p>
    <w:p w14:paraId="54B81858" w14:textId="77777777" w:rsidR="008B07E0" w:rsidRDefault="008B07E0" w:rsidP="001A0F89">
      <w:pPr>
        <w:rPr>
          <w:sz w:val="20"/>
        </w:rPr>
      </w:pPr>
    </w:p>
    <w:p w14:paraId="57FBF18B" w14:textId="40AACD32" w:rsidR="00762902" w:rsidRDefault="008519A9" w:rsidP="001D3916">
      <w:pPr>
        <w:jc w:val="both"/>
      </w:pPr>
      <w:r w:rsidRPr="008B07E0">
        <w:t>E</w:t>
      </w:r>
      <w:r w:rsidR="00A35C0A" w:rsidRPr="008B07E0">
        <w:t>l 74,3% de las personas</w:t>
      </w:r>
      <w:r w:rsidR="000918D7" w:rsidRPr="008B07E0">
        <w:t xml:space="preserve"> encuestad</w:t>
      </w:r>
      <w:r w:rsidR="00A35C0A" w:rsidRPr="008B07E0">
        <w:t>a</w:t>
      </w:r>
      <w:r w:rsidR="000918D7" w:rsidRPr="008B07E0">
        <w:t>s manifiestan que el IGAC no realiz</w:t>
      </w:r>
      <w:r w:rsidR="008B07E0" w:rsidRPr="008B07E0">
        <w:t>ó</w:t>
      </w:r>
      <w:r w:rsidR="000918D7" w:rsidRPr="008B07E0">
        <w:t xml:space="preserve"> un procedimie</w:t>
      </w:r>
      <w:r w:rsidRPr="008B07E0">
        <w:t xml:space="preserve">nto </w:t>
      </w:r>
      <w:r w:rsidR="008B07E0" w:rsidRPr="008B07E0">
        <w:t xml:space="preserve">adecuado, ya que, no realizaron una medición </w:t>
      </w:r>
      <w:r w:rsidR="00A35C0A" w:rsidRPr="008B07E0">
        <w:t xml:space="preserve">dentro </w:t>
      </w:r>
      <w:r w:rsidR="008B07E0" w:rsidRPr="008B07E0">
        <w:t xml:space="preserve">y fuera </w:t>
      </w:r>
      <w:r w:rsidR="00A35C0A" w:rsidRPr="008B07E0">
        <w:t xml:space="preserve">de su </w:t>
      </w:r>
      <w:r w:rsidRPr="008B07E0">
        <w:t>vivienda</w:t>
      </w:r>
      <w:r w:rsidR="00A35C0A" w:rsidRPr="008B07E0">
        <w:t>, en cambio el 25,7% afirma que si se realizó</w:t>
      </w:r>
      <w:r w:rsidR="008B07E0" w:rsidRPr="008B07E0">
        <w:t xml:space="preserve"> la</w:t>
      </w:r>
      <w:r w:rsidR="00A35C0A" w:rsidRPr="008B07E0">
        <w:t xml:space="preserve"> inspección del predio.</w:t>
      </w:r>
    </w:p>
    <w:p w14:paraId="738EDE0A" w14:textId="77777777" w:rsidR="00C91C8C" w:rsidRPr="008B07E0" w:rsidRDefault="00C91C8C" w:rsidP="001D3916">
      <w:pPr>
        <w:jc w:val="both"/>
      </w:pPr>
    </w:p>
    <w:p w14:paraId="2CECB374" w14:textId="77777777" w:rsidR="00A35C0A" w:rsidRDefault="00A35C0A" w:rsidP="00C24625">
      <w:pPr>
        <w:pStyle w:val="Descripcin"/>
        <w:keepNext/>
        <w:tabs>
          <w:tab w:val="left" w:pos="6237"/>
        </w:tabs>
        <w:spacing w:after="0" w:line="480" w:lineRule="auto"/>
        <w:rPr>
          <w:i w:val="0"/>
          <w:color w:val="auto"/>
          <w:sz w:val="24"/>
        </w:rPr>
      </w:pPr>
    </w:p>
    <w:p w14:paraId="283C3C49" w14:textId="14B37EDD" w:rsidR="001E60F8" w:rsidRPr="001E60F8" w:rsidRDefault="001E60F8" w:rsidP="00C24625">
      <w:pPr>
        <w:pStyle w:val="Descripcin"/>
        <w:keepNext/>
        <w:tabs>
          <w:tab w:val="left" w:pos="6237"/>
        </w:tabs>
        <w:spacing w:after="0" w:line="480" w:lineRule="auto"/>
        <w:rPr>
          <w:i w:val="0"/>
          <w:color w:val="auto"/>
          <w:sz w:val="24"/>
        </w:rPr>
      </w:pPr>
      <w:bookmarkStart w:id="76" w:name="_Toc46569019"/>
      <w:r w:rsidRPr="001E60F8">
        <w:rPr>
          <w:i w:val="0"/>
          <w:color w:val="auto"/>
          <w:sz w:val="24"/>
        </w:rPr>
        <w:t xml:space="preserve">Figura </w:t>
      </w:r>
      <w:r w:rsidR="00820A78">
        <w:rPr>
          <w:i w:val="0"/>
          <w:color w:val="auto"/>
          <w:sz w:val="24"/>
        </w:rPr>
        <w:fldChar w:fldCharType="begin"/>
      </w:r>
      <w:r w:rsidR="00820A78">
        <w:rPr>
          <w:i w:val="0"/>
          <w:color w:val="auto"/>
          <w:sz w:val="24"/>
        </w:rPr>
        <w:instrText xml:space="preserve"> SEQ Figura \* ARABIC </w:instrText>
      </w:r>
      <w:r w:rsidR="00820A78">
        <w:rPr>
          <w:i w:val="0"/>
          <w:color w:val="auto"/>
          <w:sz w:val="24"/>
        </w:rPr>
        <w:fldChar w:fldCharType="separate"/>
      </w:r>
      <w:r w:rsidR="009D4E20">
        <w:rPr>
          <w:i w:val="0"/>
          <w:noProof/>
          <w:color w:val="auto"/>
          <w:sz w:val="24"/>
        </w:rPr>
        <w:t>10</w:t>
      </w:r>
      <w:r w:rsidR="00820A78">
        <w:rPr>
          <w:i w:val="0"/>
          <w:color w:val="auto"/>
          <w:sz w:val="24"/>
        </w:rPr>
        <w:fldChar w:fldCharType="end"/>
      </w:r>
      <w:r w:rsidR="0030555E">
        <w:rPr>
          <w:i w:val="0"/>
          <w:color w:val="auto"/>
          <w:sz w:val="24"/>
        </w:rPr>
        <w:t xml:space="preserve">. </w:t>
      </w:r>
      <w:r w:rsidR="00A35C0A">
        <w:rPr>
          <w:i w:val="0"/>
          <w:color w:val="auto"/>
          <w:sz w:val="24"/>
        </w:rPr>
        <w:t>Procedimiento realizado por el IGAC</w:t>
      </w:r>
      <w:r w:rsidRPr="001E60F8">
        <w:rPr>
          <w:i w:val="0"/>
          <w:color w:val="auto"/>
          <w:sz w:val="24"/>
        </w:rPr>
        <w:t>.</w:t>
      </w:r>
      <w:bookmarkEnd w:id="76"/>
    </w:p>
    <w:p w14:paraId="7E470B7B" w14:textId="7755667F" w:rsidR="00762902" w:rsidRDefault="00762902" w:rsidP="00762902">
      <w:pPr>
        <w:ind w:firstLine="0"/>
        <w:jc w:val="center"/>
      </w:pPr>
      <w:r>
        <w:rPr>
          <w:noProof/>
          <w:lang w:val="es-CO" w:eastAsia="es-CO"/>
        </w:rPr>
        <w:drawing>
          <wp:inline distT="0" distB="0" distL="0" distR="0" wp14:anchorId="1A27F7AF" wp14:editId="76E1049F">
            <wp:extent cx="4867275" cy="2457450"/>
            <wp:effectExtent l="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67275" cy="2457450"/>
                    </a:xfrm>
                    <a:prstGeom prst="rect">
                      <a:avLst/>
                    </a:prstGeom>
                    <a:noFill/>
                  </pic:spPr>
                </pic:pic>
              </a:graphicData>
            </a:graphic>
          </wp:inline>
        </w:drawing>
      </w:r>
    </w:p>
    <w:p w14:paraId="58EAC28A" w14:textId="77777777" w:rsidR="00ED7B0A" w:rsidRPr="00ED7B0A" w:rsidRDefault="001E60F8" w:rsidP="00E301EF">
      <w:r>
        <w:rPr>
          <w:sz w:val="20"/>
        </w:rPr>
        <w:t>Elaborado: Los autores</w:t>
      </w:r>
      <w:r w:rsidR="00ED7B0A">
        <w:rPr>
          <w:sz w:val="20"/>
        </w:rPr>
        <w:t>.</w:t>
      </w:r>
    </w:p>
    <w:p w14:paraId="71835695" w14:textId="722A94AE" w:rsidR="00762902" w:rsidRPr="00ED7B0A" w:rsidRDefault="00ED7B0A" w:rsidP="001D3916">
      <w:pPr>
        <w:jc w:val="both"/>
      </w:pPr>
      <w:r w:rsidRPr="00ED7B0A">
        <w:t>E</w:t>
      </w:r>
      <w:r w:rsidR="00A35C0A">
        <w:t>l 85,7% de lo</w:t>
      </w:r>
      <w:r w:rsidR="00776C5A" w:rsidRPr="00ED7B0A">
        <w:t xml:space="preserve">s </w:t>
      </w:r>
      <w:r w:rsidR="00A35C0A">
        <w:t xml:space="preserve">residentes </w:t>
      </w:r>
      <w:r w:rsidR="00776C5A" w:rsidRPr="00ED7B0A">
        <w:t>muestran su inconformismo</w:t>
      </w:r>
      <w:r>
        <w:t xml:space="preserve"> con la actualización catastral</w:t>
      </w:r>
      <w:r w:rsidR="00A35C0A">
        <w:t xml:space="preserve"> generada por el IGAC, en cambio el 14,3% están a favor del procedimiento efectuado</w:t>
      </w:r>
      <w:r w:rsidR="00E301EF" w:rsidRPr="00ED7B0A">
        <w:t>.</w:t>
      </w:r>
    </w:p>
    <w:p w14:paraId="60E682BC" w14:textId="39E182ED" w:rsidR="00E301EF" w:rsidRPr="003C0E56" w:rsidRDefault="00E301EF" w:rsidP="00E301EF"/>
    <w:p w14:paraId="1B68A248" w14:textId="781667AE" w:rsidR="00E301EF" w:rsidRDefault="00714E1E" w:rsidP="00714E1E">
      <w:pPr>
        <w:jc w:val="both"/>
      </w:pPr>
      <w:r>
        <w:t xml:space="preserve">Finalmente, de acuerdo a lo investigado, </w:t>
      </w:r>
      <w:r w:rsidR="003C0E56" w:rsidRPr="003C0E56">
        <w:t xml:space="preserve"> los residentes del municipio y especialmente los del Barrio La Ceiba</w:t>
      </w:r>
      <w:r w:rsidR="003C0E56">
        <w:t xml:space="preserve"> no aceptaron de manera pasiva la actualización catastral realizada durante el año 2018, ya que sus ingresos se vieron afectados de manera notoria y la mayoría de ellos optaron por solicitar dinero de terceros para poder ejecutar la cancelación del impuesto catastral, de igual manera dichos habitantes tomaron la decisión de dar a conocer a los entes encargados su inconformidad en cuanto a la base de liquidación </w:t>
      </w:r>
      <w:r w:rsidR="008C0B01">
        <w:t>utilizada, también</w:t>
      </w:r>
      <w:r w:rsidR="003C0E56">
        <w:t xml:space="preserve"> al procedimiento indebido que se </w:t>
      </w:r>
      <w:r w:rsidR="008C0B01">
        <w:t>realizó</w:t>
      </w:r>
      <w:r w:rsidR="003C0E56">
        <w:t xml:space="preserve"> sin previa socialización con la comunidad en general</w:t>
      </w:r>
      <w:r w:rsidR="008C0B01">
        <w:t>.</w:t>
      </w:r>
    </w:p>
    <w:p w14:paraId="2723F58E" w14:textId="3C5787BD" w:rsidR="00787160" w:rsidRDefault="00787160" w:rsidP="00E301EF"/>
    <w:p w14:paraId="04FF2D9D" w14:textId="43B5D211" w:rsidR="00787160" w:rsidRDefault="00787160" w:rsidP="00E301EF"/>
    <w:p w14:paraId="3148BF00" w14:textId="5BFDCB45" w:rsidR="000D2A43" w:rsidRDefault="000D2A43" w:rsidP="00E301EF"/>
    <w:p w14:paraId="3BE03587" w14:textId="07E3DE4D" w:rsidR="00C16762" w:rsidRDefault="00E91040" w:rsidP="000D2A43">
      <w:pPr>
        <w:pStyle w:val="Ttulo1"/>
        <w:numPr>
          <w:ilvl w:val="0"/>
          <w:numId w:val="12"/>
        </w:numPr>
      </w:pPr>
      <w:bookmarkStart w:id="77" w:name="_Toc43819448"/>
      <w:bookmarkStart w:id="78" w:name="_Toc44526212"/>
      <w:r>
        <w:t>CONCLUSIONES</w:t>
      </w:r>
      <w:bookmarkEnd w:id="77"/>
      <w:bookmarkEnd w:id="78"/>
    </w:p>
    <w:p w14:paraId="52AD4B34" w14:textId="77777777" w:rsidR="00C16762" w:rsidRPr="00C16762" w:rsidRDefault="00C16762" w:rsidP="00C16762"/>
    <w:p w14:paraId="359EFCE4" w14:textId="561F9A70" w:rsidR="00CF7F21" w:rsidRDefault="001C6BBC" w:rsidP="00E879E7">
      <w:pPr>
        <w:jc w:val="both"/>
      </w:pPr>
      <w:r w:rsidRPr="001C6BBC">
        <w:t>El instituto geográfico Agustín Codazzi mediante un contrato con la alcaldía municipal realizo l</w:t>
      </w:r>
      <w:r w:rsidR="00E91040" w:rsidRPr="001C6BBC">
        <w:t xml:space="preserve">a </w:t>
      </w:r>
      <w:r w:rsidR="009E1191" w:rsidRPr="001C6BBC">
        <w:t>modernización del avaluó</w:t>
      </w:r>
      <w:r w:rsidR="00E91040" w:rsidRPr="001C6BBC">
        <w:t xml:space="preserve"> catastral</w:t>
      </w:r>
      <w:r w:rsidR="009E1191" w:rsidRPr="001C6BBC">
        <w:t>,</w:t>
      </w:r>
      <w:r w:rsidRPr="001C6BBC">
        <w:t xml:space="preserve"> esto</w:t>
      </w:r>
      <w:r w:rsidR="009E1191" w:rsidRPr="001C6BBC">
        <w:t xml:space="preserve"> tuvo un efecto</w:t>
      </w:r>
      <w:r w:rsidR="00E91040" w:rsidRPr="001C6BBC">
        <w:t xml:space="preserve"> social negativo en la población </w:t>
      </w:r>
      <w:r w:rsidRPr="001C6BBC">
        <w:t>por motivo de un crecimiento</w:t>
      </w:r>
      <w:r w:rsidR="00E91040" w:rsidRPr="001C6BBC">
        <w:t xml:space="preserve"> en la liquidación del impuesto catastral.</w:t>
      </w:r>
    </w:p>
    <w:p w14:paraId="6722C45E" w14:textId="77777777" w:rsidR="002F6E46" w:rsidRDefault="002F6E46" w:rsidP="00E879E7">
      <w:pPr>
        <w:jc w:val="both"/>
      </w:pPr>
    </w:p>
    <w:p w14:paraId="1AC0D4E1" w14:textId="0A95D17D" w:rsidR="00CF7F21" w:rsidRDefault="00D16628" w:rsidP="00E879E7">
      <w:pPr>
        <w:jc w:val="both"/>
      </w:pPr>
      <w:r w:rsidRPr="00D16628">
        <w:t xml:space="preserve">En </w:t>
      </w:r>
      <w:r w:rsidR="00424B3F" w:rsidRPr="00D16628">
        <w:t xml:space="preserve">el Municipio de el Espinal, los </w:t>
      </w:r>
      <w:r w:rsidRPr="00D16628">
        <w:t>pasos</w:t>
      </w:r>
      <w:r w:rsidR="00661B2D" w:rsidRPr="00D16628">
        <w:t xml:space="preserve"> que c</w:t>
      </w:r>
      <w:r w:rsidR="00151784" w:rsidRPr="00D16628">
        <w:t xml:space="preserve">onllevaron a que los </w:t>
      </w:r>
      <w:r w:rsidR="00F82EB9">
        <w:t>E</w:t>
      </w:r>
      <w:r w:rsidR="00661B2D" w:rsidRPr="00F82EB9">
        <w:t>spinalunos</w:t>
      </w:r>
      <w:r w:rsidR="00661B2D" w:rsidRPr="00D16628">
        <w:t xml:space="preserve"> estuvieran inconforme con el no pago del impuesto predial, se encontró que </w:t>
      </w:r>
      <w:r w:rsidR="001B3293" w:rsidRPr="00D16628">
        <w:t xml:space="preserve">el </w:t>
      </w:r>
      <w:r w:rsidR="00661B2D" w:rsidRPr="00D16628">
        <w:t>87,1 % sabe que es el impuesto catastral</w:t>
      </w:r>
      <w:r w:rsidR="00CF7F21" w:rsidRPr="00D16628">
        <w:t xml:space="preserve">, por ejemplo un </w:t>
      </w:r>
      <w:r w:rsidR="00661B2D" w:rsidRPr="00D16628">
        <w:t>88,6 %  de los encuestados manifestó que hubo un aumento notorio en la liquidación del tributo del año 2018</w:t>
      </w:r>
      <w:r w:rsidR="0052044C" w:rsidRPr="00D16628">
        <w:t xml:space="preserve">, </w:t>
      </w:r>
      <w:r w:rsidR="00CF7F21" w:rsidRPr="00D16628">
        <w:t>así mostrando</w:t>
      </w:r>
      <w:r w:rsidR="0052044C" w:rsidRPr="00D16628">
        <w:t xml:space="preserve"> </w:t>
      </w:r>
      <w:r w:rsidR="00CF7F21" w:rsidRPr="00D16628">
        <w:t xml:space="preserve">que el </w:t>
      </w:r>
      <w:r w:rsidR="0052044C" w:rsidRPr="00D16628">
        <w:t xml:space="preserve">24,3%  de las personas encuestadas manifestaron </w:t>
      </w:r>
      <w:r w:rsidR="001B3293" w:rsidRPr="00D16628">
        <w:t>que de un</w:t>
      </w:r>
      <w:r w:rsidR="0052044C" w:rsidRPr="00D16628">
        <w:t xml:space="preserve"> 20 a 40% </w:t>
      </w:r>
      <w:r w:rsidR="00FD0F07" w:rsidRPr="00D16628">
        <w:t xml:space="preserve">se aumentó el </w:t>
      </w:r>
      <w:r w:rsidR="0052044C" w:rsidRPr="00D16628">
        <w:t>recibo del impuesto de dicho año</w:t>
      </w:r>
      <w:r w:rsidR="00CF7F21" w:rsidRPr="00792589">
        <w:t xml:space="preserve">, además el </w:t>
      </w:r>
      <w:r w:rsidR="0052044C" w:rsidRPr="00792589">
        <w:t xml:space="preserve">91,4% </w:t>
      </w:r>
      <w:r w:rsidR="00CF7F21" w:rsidRPr="00792589">
        <w:t xml:space="preserve"> de estas personas </w:t>
      </w:r>
      <w:r w:rsidR="00FD0F07" w:rsidRPr="00792589">
        <w:t xml:space="preserve">se </w:t>
      </w:r>
      <w:r w:rsidR="0052044C" w:rsidRPr="00792589">
        <w:t>vieron afectados sus ingresos</w:t>
      </w:r>
      <w:r w:rsidR="00126976" w:rsidRPr="00792589">
        <w:t>,</w:t>
      </w:r>
      <w:r w:rsidR="0052044C" w:rsidRPr="00792589">
        <w:t xml:space="preserve"> de esta forma</w:t>
      </w:r>
      <w:r w:rsidR="00FD0F07" w:rsidRPr="00792589">
        <w:t xml:space="preserve"> un 37,1% se vieron obligados en hacer prestamos, el 22,9% de otro recurso y un 40% sacar</w:t>
      </w:r>
      <w:r w:rsidR="00126976" w:rsidRPr="00792589">
        <w:t>on</w:t>
      </w:r>
      <w:r w:rsidR="00FD0F07" w:rsidRPr="00792589">
        <w:t xml:space="preserve"> sus ahorros</w:t>
      </w:r>
      <w:r w:rsidR="0052044C" w:rsidRPr="00792589">
        <w:t xml:space="preserve"> </w:t>
      </w:r>
      <w:r w:rsidR="00FD0F07" w:rsidRPr="00792589">
        <w:t>para poder hacer el pago del impuesto</w:t>
      </w:r>
      <w:r w:rsidR="001B3293" w:rsidRPr="00792589">
        <w:t>, causando esto un fenómeno de aceleración para una crisis</w:t>
      </w:r>
      <w:r w:rsidR="00CF7F21" w:rsidRPr="00792589">
        <w:t xml:space="preserve"> </w:t>
      </w:r>
      <w:r w:rsidR="001B3293" w:rsidRPr="00792589">
        <w:t>económica.</w:t>
      </w:r>
      <w:r w:rsidR="00FD0F07">
        <w:t xml:space="preserve">, por lo </w:t>
      </w:r>
      <w:r w:rsidR="00CF7F21">
        <w:t>tanto,</w:t>
      </w:r>
      <w:r w:rsidR="00FD0F07">
        <w:t xml:space="preserve"> el </w:t>
      </w:r>
      <w:r w:rsidR="0052044C">
        <w:t>72</w:t>
      </w:r>
      <w:r w:rsidR="001B3293">
        <w:t>% participaron</w:t>
      </w:r>
      <w:r w:rsidR="0052044C">
        <w:t xml:space="preserve"> en algún mecanismo en contra del nuevo avaluó</w:t>
      </w:r>
      <w:r w:rsidR="00BA64C2">
        <w:t xml:space="preserve"> como fueron marchas </w:t>
      </w:r>
      <w:r w:rsidR="001B3293">
        <w:t>pacíficas, protestas</w:t>
      </w:r>
      <w:r w:rsidR="00BA64C2">
        <w:t>, plantón</w:t>
      </w:r>
      <w:r w:rsidR="00CF7F21">
        <w:t>. Así mismo</w:t>
      </w:r>
      <w:r w:rsidR="00FD0F07">
        <w:t>74,3% informo que el IGAC no entro a las viviendas y no realizo mediciones o anotaciones de los cambios de las viviendas y por esta razón 85,7</w:t>
      </w:r>
      <w:r w:rsidR="00CF7F21">
        <w:t>% tuvo</w:t>
      </w:r>
      <w:r w:rsidR="001B3293">
        <w:t xml:space="preserve"> </w:t>
      </w:r>
      <w:r w:rsidR="001B3293" w:rsidRPr="001B3293">
        <w:t xml:space="preserve">un inconformismo </w:t>
      </w:r>
      <w:r w:rsidR="001B3293">
        <w:t>al no estar de</w:t>
      </w:r>
      <w:r w:rsidR="00FD0F07">
        <w:t xml:space="preserve"> acuerdo con el procedimiento de la actualización catastral del año 2018.</w:t>
      </w:r>
    </w:p>
    <w:p w14:paraId="55D142EF" w14:textId="77777777" w:rsidR="002F6E46" w:rsidRDefault="00CF7F21" w:rsidP="00E879E7">
      <w:pPr>
        <w:ind w:firstLine="0"/>
        <w:jc w:val="both"/>
      </w:pPr>
      <w:r>
        <w:t xml:space="preserve">   </w:t>
      </w:r>
    </w:p>
    <w:p w14:paraId="7D41D2CA" w14:textId="01544D1C" w:rsidR="00174F9C" w:rsidRDefault="00532A94" w:rsidP="00F726F6">
      <w:pPr>
        <w:jc w:val="both"/>
      </w:pPr>
      <w:r w:rsidRPr="000A44A4">
        <w:t xml:space="preserve">La </w:t>
      </w:r>
      <w:r w:rsidR="00F04035" w:rsidRPr="000A44A4">
        <w:t>comunidad</w:t>
      </w:r>
      <w:r w:rsidRPr="000A44A4">
        <w:t xml:space="preserve"> </w:t>
      </w:r>
      <w:r w:rsidR="00F82EB9">
        <w:t>E</w:t>
      </w:r>
      <w:r w:rsidRPr="00F82EB9">
        <w:t>spinaluna</w:t>
      </w:r>
      <w:r w:rsidRPr="000A44A4">
        <w:t xml:space="preserve"> </w:t>
      </w:r>
      <w:r w:rsidR="00F846E2">
        <w:t>presentó</w:t>
      </w:r>
      <w:r w:rsidR="001F3609" w:rsidRPr="000A44A4">
        <w:t xml:space="preserve"> desagrado</w:t>
      </w:r>
      <w:r w:rsidRPr="000A44A4">
        <w:t xml:space="preserve"> </w:t>
      </w:r>
      <w:r w:rsidR="001F3609" w:rsidRPr="000A44A4">
        <w:t>por el convenio celebrado</w:t>
      </w:r>
      <w:r w:rsidRPr="000A44A4">
        <w:t xml:space="preserve"> entre l</w:t>
      </w:r>
      <w:r w:rsidR="00F726F6" w:rsidRPr="000A44A4">
        <w:t>a alcaldía municipal del Espinal y e</w:t>
      </w:r>
      <w:r w:rsidR="00CF7F21" w:rsidRPr="000A44A4">
        <w:t xml:space="preserve">l </w:t>
      </w:r>
      <w:r w:rsidR="00F726F6" w:rsidRPr="000A44A4">
        <w:t>I</w:t>
      </w:r>
      <w:r w:rsidR="00F04035" w:rsidRPr="000A44A4">
        <w:t>G</w:t>
      </w:r>
      <w:r w:rsidR="00F726F6" w:rsidRPr="000A44A4">
        <w:t>AC</w:t>
      </w:r>
      <w:r w:rsidR="001F3609" w:rsidRPr="000A44A4">
        <w:t>,</w:t>
      </w:r>
      <w:r w:rsidR="00CF7F21" w:rsidRPr="000A44A4">
        <w:t xml:space="preserve"> el principal </w:t>
      </w:r>
      <w:r w:rsidR="001F3609" w:rsidRPr="000A44A4">
        <w:t>problema</w:t>
      </w:r>
      <w:r w:rsidR="00EB5D5D" w:rsidRPr="000A44A4">
        <w:t xml:space="preserve"> </w:t>
      </w:r>
      <w:r w:rsidR="00CF7F21" w:rsidRPr="000A44A4">
        <w:t xml:space="preserve">fue que no se realizó una </w:t>
      </w:r>
      <w:r w:rsidR="00F04035" w:rsidRPr="000A44A4">
        <w:t>real</w:t>
      </w:r>
      <w:r w:rsidR="00CF7F21" w:rsidRPr="000A44A4">
        <w:t xml:space="preserve"> actualización catastral, teniendo como consecuencia que los </w:t>
      </w:r>
      <w:r w:rsidR="00F04035" w:rsidRPr="000A44A4">
        <w:t>documentos</w:t>
      </w:r>
      <w:r w:rsidR="00CF7F21" w:rsidRPr="000A44A4">
        <w:t xml:space="preserve"> emitidos por el instituto no reflejan la realidad de los predios evaluados</w:t>
      </w:r>
      <w:r w:rsidR="00174F9C" w:rsidRPr="000A44A4">
        <w:t>.</w:t>
      </w:r>
      <w:r w:rsidR="008E3830">
        <w:t xml:space="preserve"> De igual manera los habitantes del municipio optaron por dar a conocer su</w:t>
      </w:r>
      <w:r w:rsidR="007B1FD9">
        <w:t xml:space="preserve"> inconformidad ante la situación</w:t>
      </w:r>
      <w:r w:rsidR="008E3830">
        <w:t xml:space="preserve"> y de esta manera obtener beneficios en cuanto a la reducción del valor liquidado, llegando a un mutuo acuerdo.</w:t>
      </w:r>
    </w:p>
    <w:p w14:paraId="18650753" w14:textId="5DDFE88B" w:rsidR="00C13613" w:rsidRDefault="00C13613" w:rsidP="00F726F6">
      <w:pPr>
        <w:jc w:val="both"/>
      </w:pPr>
    </w:p>
    <w:p w14:paraId="71E910B5" w14:textId="77777777" w:rsidR="00C13613" w:rsidRDefault="00C13613" w:rsidP="00F726F6">
      <w:pPr>
        <w:jc w:val="both"/>
      </w:pPr>
    </w:p>
    <w:p w14:paraId="78EDE91D" w14:textId="54A97495" w:rsidR="004619E5" w:rsidRDefault="00073E57" w:rsidP="00EB0A0C">
      <w:pPr>
        <w:pStyle w:val="Bibliografa"/>
        <w:ind w:left="720" w:firstLine="0"/>
        <w:jc w:val="both"/>
        <w:rPr>
          <w:noProof/>
        </w:rPr>
      </w:pPr>
      <w:r>
        <w:t xml:space="preserve">Podemos decir que para resolver un conflito: </w:t>
      </w:r>
      <w:r w:rsidR="008E3830" w:rsidRPr="007B1FD9">
        <w:t>“</w:t>
      </w:r>
      <w:r w:rsidR="00A518A1">
        <w:t>Se evidencia que</w:t>
      </w:r>
      <w:r w:rsidR="008E3830" w:rsidRPr="007B1FD9">
        <w:t xml:space="preserve"> los procesos de influencia social tienen lugar en el marco de una interacción en la que cada miembro del grupo tie</w:t>
      </w:r>
      <w:r w:rsidR="005A1DB9">
        <w:t xml:space="preserve">ne buenas razones para resolver el conflicto o   </w:t>
      </w:r>
      <w:r w:rsidR="008E3830" w:rsidRPr="007B1FD9">
        <w:t>desacuerdo, estos   procesos   aparecen   estrechamente   emparentados con un proceso de negociación</w:t>
      </w:r>
      <w:r w:rsidR="007B1FD9" w:rsidRPr="007B1FD9">
        <w:t xml:space="preserve">” </w:t>
      </w:r>
      <w:r w:rsidR="00611F05" w:rsidRPr="004619E5">
        <w:rPr>
          <w:noProof/>
          <w:lang w:val="es-CO"/>
        </w:rPr>
        <w:t>(</w:t>
      </w:r>
      <w:r w:rsidR="004619E5">
        <w:rPr>
          <w:noProof/>
        </w:rPr>
        <w:t xml:space="preserve">Moreno, G., &amp; Moreno, L. (2017). Contexto de violencia, guerra y conflito desde lo económico en Colombia. </w:t>
      </w:r>
      <w:r w:rsidR="004619E5">
        <w:rPr>
          <w:i/>
          <w:iCs/>
          <w:noProof/>
        </w:rPr>
        <w:t>Innova ITFIP</w:t>
      </w:r>
      <w:r w:rsidR="004619E5">
        <w:rPr>
          <w:noProof/>
        </w:rPr>
        <w:t>, 72-76.</w:t>
      </w:r>
    </w:p>
    <w:p w14:paraId="3A6206CF" w14:textId="7D55CACC" w:rsidR="00787160" w:rsidRDefault="00787160" w:rsidP="000B53C9">
      <w:pPr>
        <w:ind w:firstLine="0"/>
        <w:rPr>
          <w:b/>
          <w:bCs/>
        </w:rPr>
      </w:pPr>
    </w:p>
    <w:p w14:paraId="53FBE360" w14:textId="77777777" w:rsidR="000D2A43" w:rsidRDefault="000D2A43" w:rsidP="00701A3F">
      <w:pPr>
        <w:ind w:firstLine="0"/>
        <w:rPr>
          <w:b/>
          <w:bCs/>
        </w:rPr>
      </w:pPr>
    </w:p>
    <w:p w14:paraId="271FC75A" w14:textId="77777777" w:rsidR="000D2A43" w:rsidRDefault="000D2A43" w:rsidP="00701A3F">
      <w:pPr>
        <w:ind w:firstLine="0"/>
        <w:rPr>
          <w:b/>
          <w:bCs/>
        </w:rPr>
      </w:pPr>
    </w:p>
    <w:p w14:paraId="503EB85E" w14:textId="77777777" w:rsidR="000D2A43" w:rsidRDefault="000D2A43" w:rsidP="00701A3F">
      <w:pPr>
        <w:ind w:firstLine="0"/>
        <w:rPr>
          <w:b/>
          <w:bCs/>
        </w:rPr>
      </w:pPr>
    </w:p>
    <w:p w14:paraId="6ACC1F79" w14:textId="77777777" w:rsidR="000D2A43" w:rsidRDefault="000D2A43" w:rsidP="00701A3F">
      <w:pPr>
        <w:ind w:firstLine="0"/>
        <w:rPr>
          <w:b/>
          <w:bCs/>
        </w:rPr>
      </w:pPr>
    </w:p>
    <w:p w14:paraId="076E06B9" w14:textId="77777777" w:rsidR="000D2A43" w:rsidRDefault="000D2A43" w:rsidP="00701A3F">
      <w:pPr>
        <w:ind w:firstLine="0"/>
        <w:rPr>
          <w:b/>
          <w:bCs/>
        </w:rPr>
      </w:pPr>
    </w:p>
    <w:p w14:paraId="166E8C54" w14:textId="77777777" w:rsidR="000D2A43" w:rsidRDefault="000D2A43" w:rsidP="00701A3F">
      <w:pPr>
        <w:ind w:firstLine="0"/>
        <w:rPr>
          <w:b/>
          <w:bCs/>
        </w:rPr>
      </w:pPr>
    </w:p>
    <w:p w14:paraId="0E5E7610" w14:textId="77777777" w:rsidR="000D2A43" w:rsidRDefault="000D2A43" w:rsidP="00701A3F">
      <w:pPr>
        <w:ind w:firstLine="0"/>
        <w:rPr>
          <w:b/>
          <w:bCs/>
        </w:rPr>
      </w:pPr>
    </w:p>
    <w:p w14:paraId="7E420ECF" w14:textId="77777777" w:rsidR="000D2A43" w:rsidRDefault="000D2A43" w:rsidP="00701A3F">
      <w:pPr>
        <w:ind w:firstLine="0"/>
        <w:rPr>
          <w:b/>
          <w:bCs/>
        </w:rPr>
      </w:pPr>
    </w:p>
    <w:p w14:paraId="5556678B" w14:textId="77777777" w:rsidR="000D2A43" w:rsidRDefault="000D2A43" w:rsidP="00701A3F">
      <w:pPr>
        <w:ind w:firstLine="0"/>
        <w:rPr>
          <w:b/>
          <w:bCs/>
        </w:rPr>
      </w:pPr>
    </w:p>
    <w:p w14:paraId="2468B286" w14:textId="0FB8FF85" w:rsidR="000D2A43" w:rsidRDefault="000D2A43" w:rsidP="00701A3F">
      <w:pPr>
        <w:ind w:firstLine="0"/>
        <w:rPr>
          <w:b/>
          <w:bCs/>
        </w:rPr>
      </w:pPr>
    </w:p>
    <w:p w14:paraId="6ADA792C" w14:textId="77777777" w:rsidR="000D2A43" w:rsidRDefault="000D2A43" w:rsidP="00701A3F">
      <w:pPr>
        <w:ind w:firstLine="0"/>
        <w:rPr>
          <w:b/>
          <w:bCs/>
        </w:rPr>
      </w:pPr>
    </w:p>
    <w:p w14:paraId="72B024B3" w14:textId="3EBEEAAE" w:rsidR="0052044C" w:rsidRPr="00701A3F" w:rsidRDefault="00CF7F21" w:rsidP="000D2A43">
      <w:pPr>
        <w:pStyle w:val="Ttulo1"/>
        <w:numPr>
          <w:ilvl w:val="0"/>
          <w:numId w:val="12"/>
        </w:numPr>
      </w:pPr>
      <w:bookmarkStart w:id="79" w:name="_Toc44526213"/>
      <w:r w:rsidRPr="00701A3F">
        <w:t>RECOMENDACIONES</w:t>
      </w:r>
      <w:bookmarkEnd w:id="79"/>
    </w:p>
    <w:p w14:paraId="292FD706" w14:textId="77777777" w:rsidR="00C16762" w:rsidRDefault="00C16762" w:rsidP="00FA1D87">
      <w:pPr>
        <w:rPr>
          <w:b/>
          <w:bCs/>
        </w:rPr>
      </w:pPr>
    </w:p>
    <w:p w14:paraId="696FA9E8" w14:textId="0687C7A1" w:rsidR="00D8646A" w:rsidRDefault="00FA1D87" w:rsidP="00E879E7">
      <w:pPr>
        <w:jc w:val="both"/>
      </w:pPr>
      <w:r w:rsidRPr="00FA1D87">
        <w:t xml:space="preserve"> </w:t>
      </w:r>
      <w:r w:rsidR="00FF1752" w:rsidRPr="00B33D5A">
        <w:t>Se</w:t>
      </w:r>
      <w:r w:rsidRPr="00B33D5A">
        <w:t xml:space="preserve"> </w:t>
      </w:r>
      <w:r w:rsidR="00640671" w:rsidRPr="00B33D5A">
        <w:t xml:space="preserve">sugiere </w:t>
      </w:r>
      <w:r w:rsidRPr="00B33D5A">
        <w:t xml:space="preserve">al </w:t>
      </w:r>
      <w:r w:rsidR="00FF1752" w:rsidRPr="00B33D5A">
        <w:t>representante</w:t>
      </w:r>
      <w:r w:rsidRPr="00B33D5A">
        <w:t xml:space="preserve"> de la Alcaldía Municipal </w:t>
      </w:r>
      <w:r w:rsidR="00FF1752" w:rsidRPr="00B33D5A">
        <w:t xml:space="preserve">del Espinal </w:t>
      </w:r>
      <w:r w:rsidR="00E24A5D" w:rsidRPr="00B33D5A">
        <w:t>mejorar</w:t>
      </w:r>
      <w:r w:rsidRPr="00B33D5A">
        <w:t xml:space="preserve"> el </w:t>
      </w:r>
      <w:r w:rsidR="001C7BD4" w:rsidRPr="00B33D5A">
        <w:t>desarrollo</w:t>
      </w:r>
      <w:r w:rsidRPr="00B33D5A">
        <w:t xml:space="preserve"> de las</w:t>
      </w:r>
      <w:r w:rsidR="00D8646A" w:rsidRPr="00B33D5A">
        <w:t xml:space="preserve"> </w:t>
      </w:r>
      <w:r w:rsidRPr="00B33D5A">
        <w:t xml:space="preserve">actualizaciones catastral </w:t>
      </w:r>
      <w:r w:rsidR="001C7BD4" w:rsidRPr="00B33D5A">
        <w:t>realizadas</w:t>
      </w:r>
      <w:r w:rsidRPr="00B33D5A">
        <w:t xml:space="preserve"> por el instituto </w:t>
      </w:r>
      <w:r w:rsidR="00640671" w:rsidRPr="00B33D5A">
        <w:t xml:space="preserve">geográfico </w:t>
      </w:r>
      <w:r w:rsidRPr="00B33D5A">
        <w:t xml:space="preserve">Agustín Codazzi, </w:t>
      </w:r>
      <w:r w:rsidR="003D197F" w:rsidRPr="00B33D5A">
        <w:t>ser hechas</w:t>
      </w:r>
      <w:r w:rsidRPr="00B33D5A">
        <w:t xml:space="preserve"> debidamente y no </w:t>
      </w:r>
      <w:r w:rsidR="00640671" w:rsidRPr="00B33D5A">
        <w:t xml:space="preserve">obtener </w:t>
      </w:r>
      <w:r w:rsidR="00D8646A" w:rsidRPr="00B33D5A">
        <w:t xml:space="preserve"> una muestra parcial de los predios del municipio a través de fotos para aplicar el porcentaje que creían conveniente, teniendo en cuenta que las actualizaciones del catastro se realizan es comparando el estado fisco y jurídico de cada predio con el anterior, para tener una base y poder realizar los ajuste pertinentes, así la comunidad no tengan inconformidades con su recibo del impuesto.</w:t>
      </w:r>
    </w:p>
    <w:p w14:paraId="375AF002" w14:textId="77777777" w:rsidR="002F6E46" w:rsidRDefault="009C7CE0" w:rsidP="00E879E7">
      <w:pPr>
        <w:ind w:firstLine="0"/>
        <w:jc w:val="both"/>
      </w:pPr>
      <w:r>
        <w:t xml:space="preserve">    </w:t>
      </w:r>
    </w:p>
    <w:p w14:paraId="4EC0F82B" w14:textId="1C58FB59" w:rsidR="00D8646A" w:rsidRDefault="002F6E46" w:rsidP="00E879E7">
      <w:pPr>
        <w:ind w:firstLine="0"/>
        <w:jc w:val="both"/>
      </w:pPr>
      <w:r>
        <w:t xml:space="preserve">     </w:t>
      </w:r>
      <w:r w:rsidR="009C7CE0">
        <w:t>De la misma manera</w:t>
      </w:r>
      <w:r w:rsidR="00D8646A">
        <w:t xml:space="preserve"> </w:t>
      </w:r>
      <w:r w:rsidR="009C7CE0">
        <w:t>se recomienda</w:t>
      </w:r>
      <w:r w:rsidR="00D8646A">
        <w:t xml:space="preserve"> </w:t>
      </w:r>
      <w:r w:rsidR="009C7CE0">
        <w:t>analizar</w:t>
      </w:r>
      <w:r w:rsidR="00D8646A">
        <w:t xml:space="preserve"> los </w:t>
      </w:r>
      <w:r w:rsidR="009C7CE0">
        <w:t>cambios</w:t>
      </w:r>
      <w:r w:rsidR="00D8646A">
        <w:t xml:space="preserve"> del impuesto predial, para dar información a quienes la requieran sobre los cambios que puedan haber afectado el impuesto y no presentar problemas </w:t>
      </w:r>
      <w:r w:rsidR="009C7CE0">
        <w:t>en el pago</w:t>
      </w:r>
      <w:r w:rsidR="00D8646A">
        <w:t xml:space="preserve">, así mismo, dar a conocer los cambios </w:t>
      </w:r>
      <w:r w:rsidR="009C7CE0">
        <w:t>del impuesto</w:t>
      </w:r>
      <w:r w:rsidR="00D8646A">
        <w:t xml:space="preserve"> con antelación y de forma clara.</w:t>
      </w:r>
    </w:p>
    <w:p w14:paraId="0B5C5545" w14:textId="77777777" w:rsidR="002F6E46" w:rsidRDefault="002F6E46" w:rsidP="00E879E7">
      <w:pPr>
        <w:ind w:firstLine="0"/>
        <w:jc w:val="both"/>
      </w:pPr>
    </w:p>
    <w:p w14:paraId="1A998010" w14:textId="1CAF47A5" w:rsidR="00D0789E" w:rsidRDefault="00D0789E" w:rsidP="00E879E7">
      <w:pPr>
        <w:ind w:firstLine="0"/>
        <w:jc w:val="both"/>
      </w:pPr>
      <w:r>
        <w:t>Se recomienda como estrategia crear un programa de verificación de predios para evitar los altos montos.</w:t>
      </w:r>
    </w:p>
    <w:p w14:paraId="26754E28" w14:textId="77777777" w:rsidR="00D8646A" w:rsidRDefault="00D8646A" w:rsidP="00E879E7">
      <w:pPr>
        <w:jc w:val="both"/>
      </w:pPr>
    </w:p>
    <w:p w14:paraId="60BB56C9" w14:textId="77777777" w:rsidR="00D8646A" w:rsidRPr="00FA1D87" w:rsidRDefault="00D8646A" w:rsidP="00D8646A">
      <w:pPr>
        <w:ind w:firstLine="0"/>
      </w:pPr>
    </w:p>
    <w:p w14:paraId="52894DBB" w14:textId="77777777" w:rsidR="0052044C" w:rsidRDefault="0052044C" w:rsidP="00424B3F"/>
    <w:p w14:paraId="595FCD71" w14:textId="77777777" w:rsidR="009A2BA2" w:rsidRDefault="009A2BA2">
      <w:pPr>
        <w:pStyle w:val="Ttulo1"/>
        <w:jc w:val="left"/>
      </w:pPr>
    </w:p>
    <w:p w14:paraId="5552FA63" w14:textId="14A1154F" w:rsidR="00E87957" w:rsidRDefault="00E87957" w:rsidP="00E879E7">
      <w:pPr>
        <w:ind w:firstLine="0"/>
        <w:jc w:val="both"/>
        <w:rPr>
          <w:b/>
        </w:rPr>
      </w:pPr>
    </w:p>
    <w:p w14:paraId="3E33A5E6" w14:textId="06FDF820" w:rsidR="00E87957" w:rsidRDefault="00E87957" w:rsidP="00E87957">
      <w:pPr>
        <w:jc w:val="both"/>
        <w:rPr>
          <w:b/>
        </w:rPr>
      </w:pPr>
    </w:p>
    <w:bookmarkStart w:id="80" w:name="_Toc43819449" w:displacedByCustomXml="next"/>
    <w:bookmarkStart w:id="81" w:name="_Toc44526214" w:displacedByCustomXml="next"/>
    <w:sdt>
      <w:sdtPr>
        <w:rPr>
          <w:b w:val="0"/>
        </w:rPr>
        <w:id w:val="-1522921301"/>
        <w:docPartObj>
          <w:docPartGallery w:val="Bibliographies"/>
          <w:docPartUnique/>
        </w:docPartObj>
      </w:sdtPr>
      <w:sdtEndPr/>
      <w:sdtContent>
        <w:p w14:paraId="52C83C7E" w14:textId="2CC46647" w:rsidR="00E078A8" w:rsidRDefault="00E078A8" w:rsidP="000D2A43">
          <w:pPr>
            <w:pStyle w:val="Ttulo1"/>
            <w:numPr>
              <w:ilvl w:val="0"/>
              <w:numId w:val="12"/>
            </w:numPr>
          </w:pPr>
          <w:r>
            <w:t>REFERENCIAS</w:t>
          </w:r>
          <w:bookmarkEnd w:id="81"/>
          <w:bookmarkEnd w:id="80"/>
        </w:p>
        <w:sdt>
          <w:sdtPr>
            <w:id w:val="-573587230"/>
            <w:bibliography/>
          </w:sdtPr>
          <w:sdtEndPr/>
          <w:sdtContent>
            <w:p w14:paraId="0FCE6165" w14:textId="77777777" w:rsidR="00CA6C0C" w:rsidRDefault="00E078A8" w:rsidP="00CA6C0C">
              <w:pPr>
                <w:pStyle w:val="Bibliografa"/>
                <w:ind w:left="720" w:hanging="720"/>
                <w:rPr>
                  <w:noProof/>
                </w:rPr>
              </w:pPr>
              <w:r>
                <w:fldChar w:fldCharType="begin"/>
              </w:r>
              <w:r>
                <w:instrText>BIBLIOGRAPHY</w:instrText>
              </w:r>
              <w:r>
                <w:fldChar w:fldCharType="separate"/>
              </w:r>
              <w:r w:rsidR="00CA6C0C">
                <w:rPr>
                  <w:noProof/>
                </w:rPr>
                <w:t xml:space="preserve">Bermúdez M., E. A. (2014). Reglamentación del avalúo catastral y las razones para el incremento del impuesto predial. </w:t>
              </w:r>
              <w:r w:rsidR="00CA6C0C">
                <w:rPr>
                  <w:i/>
                  <w:iCs/>
                  <w:noProof/>
                </w:rPr>
                <w:t>Reglamentación del avalúo catastral y las razones para el incremento del impuesto predial</w:t>
              </w:r>
              <w:r w:rsidR="00CA6C0C">
                <w:rPr>
                  <w:noProof/>
                </w:rPr>
                <w:t>. Bogotá, Colombia. Obtenido de https://repository.ucatolica.edu.co/bitstream/10983/2755/1/TRABAJO%20DE%20GRADO%20EDWARD%20BERMUDEZ%20ENTREGA%20FINAL.pdf</w:t>
              </w:r>
            </w:p>
            <w:p w14:paraId="7B7B2406" w14:textId="77777777" w:rsidR="00CA6C0C" w:rsidRDefault="00CA6C0C" w:rsidP="00CA6C0C">
              <w:pPr>
                <w:pStyle w:val="Bibliografa"/>
                <w:ind w:left="720" w:hanging="720"/>
                <w:rPr>
                  <w:noProof/>
                </w:rPr>
              </w:pPr>
              <w:r>
                <w:rPr>
                  <w:noProof/>
                </w:rPr>
                <w:t xml:space="preserve">Calvo Ruiz, Y., Henao, E., &amp; García Murillo, J. (28 de Noviembre de 2016). </w:t>
              </w:r>
              <w:r>
                <w:rPr>
                  <w:i/>
                  <w:iCs/>
                  <w:noProof/>
                </w:rPr>
                <w:t>slideshare.</w:t>
              </w:r>
              <w:r>
                <w:rPr>
                  <w:noProof/>
                </w:rPr>
                <w:t xml:space="preserve"> Obtenido de slideshare: https://es.slideshare.net/JuanSebastianGarciaM/las-tcnicas-de-recoleccin-de-datos</w:t>
              </w:r>
            </w:p>
            <w:p w14:paraId="3E21ED32" w14:textId="77777777" w:rsidR="00CA6C0C" w:rsidRDefault="00CA6C0C" w:rsidP="00CA6C0C">
              <w:pPr>
                <w:pStyle w:val="Bibliografa"/>
                <w:ind w:left="720" w:hanging="720"/>
                <w:rPr>
                  <w:noProof/>
                </w:rPr>
              </w:pPr>
              <w:r>
                <w:rPr>
                  <w:noProof/>
                </w:rPr>
                <w:t xml:space="preserve">Camelo, C., &amp; Clavijo, S. (23 de Abril de 2019). </w:t>
              </w:r>
              <w:r>
                <w:rPr>
                  <w:i/>
                  <w:iCs/>
                  <w:noProof/>
                </w:rPr>
                <w:t>LaRepublica.co</w:t>
              </w:r>
              <w:r>
                <w:rPr>
                  <w:noProof/>
                </w:rPr>
                <w:t>. Obtenido de LaRepublica.co: https://www.larepublica.co/analisis/sergio-clavijo-500041/tributacion-efectiva-corporativa-en-colombia-2019-2022-2854045</w:t>
              </w:r>
            </w:p>
            <w:p w14:paraId="36956A1C" w14:textId="77777777" w:rsidR="00CA6C0C" w:rsidRDefault="00CA6C0C" w:rsidP="00CA6C0C">
              <w:pPr>
                <w:pStyle w:val="Bibliografa"/>
                <w:ind w:left="720" w:hanging="720"/>
                <w:rPr>
                  <w:noProof/>
                </w:rPr>
              </w:pPr>
              <w:r>
                <w:rPr>
                  <w:noProof/>
                </w:rPr>
                <w:t xml:space="preserve">Codazzi, I. g. (27 de Junio de 2017). </w:t>
              </w:r>
              <w:r>
                <w:rPr>
                  <w:i/>
                  <w:iCs/>
                  <w:noProof/>
                </w:rPr>
                <w:t>https://igac.gov.co/es</w:t>
              </w:r>
              <w:r>
                <w:rPr>
                  <w:noProof/>
                </w:rPr>
                <w:t>. Obtenido de https://igac.gov.co/es: https://igac.gov.co/es/noticias/luego-de-diez-anos-el-espinal-volvera-tener-un-catastro-actualizado</w:t>
              </w:r>
            </w:p>
            <w:p w14:paraId="1D1490F0" w14:textId="77777777" w:rsidR="00CA6C0C" w:rsidRDefault="00CA6C0C" w:rsidP="00CA6C0C">
              <w:pPr>
                <w:pStyle w:val="Bibliografa"/>
                <w:ind w:left="720" w:hanging="720"/>
                <w:rPr>
                  <w:noProof/>
                </w:rPr>
              </w:pPr>
              <w:r>
                <w:rPr>
                  <w:noProof/>
                </w:rPr>
                <w:t xml:space="preserve">Coronel Salazar, L. M., &amp; Pérez Barriga, Y. (27 de 04 de 2015). CULTURA DE LA POBLACIÓN COLOMBIANA CON LA CONTRIBUCIÓN DEL IMPUESTO PREDIAL. </w:t>
              </w:r>
              <w:r>
                <w:rPr>
                  <w:i/>
                  <w:iCs/>
                  <w:noProof/>
                </w:rPr>
                <w:t>CULTURA DE LA POBLACIÓN COLOMBIANA CON LACONTRIBUCIÓN DEL IMPUESTO PREDIAL</w:t>
              </w:r>
              <w:r>
                <w:rPr>
                  <w:noProof/>
                </w:rPr>
                <w:t>. Ocaña, Norte de Santander, Colombia.</w:t>
              </w:r>
            </w:p>
            <w:p w14:paraId="3908F5B8" w14:textId="77777777" w:rsidR="00CA6C0C" w:rsidRDefault="00CA6C0C" w:rsidP="00CA6C0C">
              <w:pPr>
                <w:pStyle w:val="Bibliografa"/>
                <w:ind w:left="720" w:hanging="720"/>
                <w:rPr>
                  <w:noProof/>
                </w:rPr>
              </w:pPr>
              <w:r>
                <w:rPr>
                  <w:noProof/>
                </w:rPr>
                <w:t xml:space="preserve">Coronel, L. (10 de 04 de 2012). </w:t>
              </w:r>
              <w:r>
                <w:rPr>
                  <w:i/>
                  <w:iCs/>
                  <w:noProof/>
                </w:rPr>
                <w:t>Cultura de la población Colombiana con la contribución del impuesto predial.</w:t>
              </w:r>
              <w:r>
                <w:rPr>
                  <w:noProof/>
                </w:rPr>
                <w:t xml:space="preserve"> Obtenido de http://repositorio.ufpso.edu.co:8080/dspaceufpso/bitstream/123456789/769/1/27897.pdf#page18</w:t>
              </w:r>
            </w:p>
            <w:p w14:paraId="27C765F8" w14:textId="77777777" w:rsidR="00CA6C0C" w:rsidRDefault="00CA6C0C" w:rsidP="00CA6C0C">
              <w:pPr>
                <w:pStyle w:val="Bibliografa"/>
                <w:ind w:left="720" w:hanging="720"/>
                <w:rPr>
                  <w:noProof/>
                </w:rPr>
              </w:pPr>
              <w:r>
                <w:rPr>
                  <w:noProof/>
                </w:rPr>
                <w:t xml:space="preserve">Duran, K., &amp; Parra, W. (2018). </w:t>
              </w:r>
              <w:r>
                <w:rPr>
                  <w:i/>
                  <w:iCs/>
                  <w:noProof/>
                </w:rPr>
                <w:t>La cultura de no pago en los contribuyentesdel impuesto predial en el municipio de San Jose de Cucuta en los años 2016-2017.</w:t>
              </w:r>
              <w:r>
                <w:rPr>
                  <w:noProof/>
                </w:rPr>
                <w:t xml:space="preserve"> Obtenido de file:///C:/Users/USUARIO/Downloads/LA%20CULTURA%20DE%20NO%20PAGO%20EN%20LOS%20CONTRIBUYENTES%20DEL%20IMPUESTO%20PREDIAL%20EN%20EL%20MUNICIPIO%20DE%20SAN%20JOSA%CC%83_%20DE%20CA%CC%83_CUTA%20EN%20LOS%20AA%CC%83_OS%202016-2017.pdf</w:t>
              </w:r>
            </w:p>
            <w:p w14:paraId="279F9192" w14:textId="77777777" w:rsidR="00CA6C0C" w:rsidRDefault="00CA6C0C" w:rsidP="00CA6C0C">
              <w:pPr>
                <w:pStyle w:val="Bibliografa"/>
                <w:ind w:left="720" w:hanging="720"/>
                <w:rPr>
                  <w:noProof/>
                </w:rPr>
              </w:pPr>
              <w:r>
                <w:rPr>
                  <w:noProof/>
                </w:rPr>
                <w:t xml:space="preserve">García, G. A. (2016). La importancia del avalúo catastral. </w:t>
              </w:r>
              <w:r>
                <w:rPr>
                  <w:i/>
                  <w:iCs/>
                  <w:noProof/>
                </w:rPr>
                <w:t>La importancia del avalúo catastral</w:t>
              </w:r>
              <w:r>
                <w:rPr>
                  <w:noProof/>
                </w:rPr>
                <w:t>. Zipaquira, Cundinamarca, Colombia.</w:t>
              </w:r>
            </w:p>
            <w:p w14:paraId="2FA0438A" w14:textId="77777777" w:rsidR="00CA6C0C" w:rsidRDefault="00CA6C0C" w:rsidP="00CA6C0C">
              <w:pPr>
                <w:pStyle w:val="Bibliografa"/>
                <w:ind w:left="720" w:hanging="720"/>
                <w:rPr>
                  <w:noProof/>
                </w:rPr>
              </w:pPr>
              <w:r>
                <w:rPr>
                  <w:noProof/>
                </w:rPr>
                <w:t>Hernadez Sampieri, R. (2014). Metodologia de la investigación. Mexico D.F: McGRAW-HILL / INTERAMERICANA EDITORES, S.A. DE C.V.</w:t>
              </w:r>
            </w:p>
            <w:p w14:paraId="324BD322" w14:textId="77777777" w:rsidR="00CA6C0C" w:rsidRDefault="00CA6C0C" w:rsidP="00CA6C0C">
              <w:pPr>
                <w:pStyle w:val="Bibliografa"/>
                <w:ind w:left="720" w:hanging="720"/>
                <w:rPr>
                  <w:noProof/>
                </w:rPr>
              </w:pPr>
              <w:r>
                <w:rPr>
                  <w:i/>
                  <w:iCs/>
                  <w:noProof/>
                </w:rPr>
                <w:t>IGAC</w:t>
              </w:r>
              <w:r>
                <w:rPr>
                  <w:noProof/>
                </w:rPr>
                <w:t>. (22 de Febrero de 2018). Obtenido de IGAC: https://www.igac.gov.co/es/contenido/que-es-y-como-se-obtiene-el-avaluo-catastral</w:t>
              </w:r>
            </w:p>
            <w:p w14:paraId="21EF9C91" w14:textId="77777777" w:rsidR="00CA6C0C" w:rsidRDefault="00CA6C0C" w:rsidP="00CA6C0C">
              <w:pPr>
                <w:pStyle w:val="Bibliografa"/>
                <w:ind w:left="720" w:hanging="720"/>
                <w:rPr>
                  <w:noProof/>
                </w:rPr>
              </w:pPr>
              <w:r>
                <w:rPr>
                  <w:i/>
                  <w:iCs/>
                  <w:noProof/>
                </w:rPr>
                <w:t>Instituto geografico Agustin Codazzi</w:t>
              </w:r>
              <w:r>
                <w:rPr>
                  <w:noProof/>
                </w:rPr>
                <w:t>. (22 de Febrero de 2018). Obtenido de Instituto geografico Agustin Codazzi: https://www.igac.gov.co/es/contenido/que-es-y-como-se-obtiene-el-avaluo-catastral</w:t>
              </w:r>
            </w:p>
            <w:p w14:paraId="005618A8" w14:textId="77777777" w:rsidR="00CA6C0C" w:rsidRDefault="00CA6C0C" w:rsidP="00CA6C0C">
              <w:pPr>
                <w:pStyle w:val="Bibliografa"/>
                <w:ind w:left="720" w:hanging="720"/>
                <w:rPr>
                  <w:noProof/>
                </w:rPr>
              </w:pPr>
              <w:r>
                <w:rPr>
                  <w:noProof/>
                </w:rPr>
                <w:t xml:space="preserve">Jimenez, R. (1998). </w:t>
              </w:r>
              <w:r>
                <w:rPr>
                  <w:i/>
                  <w:iCs/>
                  <w:noProof/>
                </w:rPr>
                <w:t>Metodologia de la investigación.</w:t>
              </w:r>
              <w:r>
                <w:rPr>
                  <w:noProof/>
                </w:rPr>
                <w:t xml:space="preserve"> Obtenido de http://www.sld.cu/galerias/pdf/sitios/bioestadistica/metodologia_de_la_investigacion_1998.pdf</w:t>
              </w:r>
            </w:p>
            <w:p w14:paraId="01FC9E6E" w14:textId="77777777" w:rsidR="00CA6C0C" w:rsidRDefault="00CA6C0C" w:rsidP="00CA6C0C">
              <w:pPr>
                <w:pStyle w:val="Bibliografa"/>
                <w:ind w:left="720" w:hanging="720"/>
                <w:rPr>
                  <w:noProof/>
                </w:rPr>
              </w:pPr>
              <w:r>
                <w:rPr>
                  <w:noProof/>
                </w:rPr>
                <w:t xml:space="preserve">Martinez de Sánchez, A. (2013). Análisis de los pasos de un diseño de investigación. En </w:t>
              </w:r>
              <w:r>
                <w:rPr>
                  <w:i/>
                  <w:iCs/>
                  <w:noProof/>
                </w:rPr>
                <w:t>Diseño de investigación. Principios teóricometodologico y practicos para su concreción</w:t>
              </w:r>
              <w:r>
                <w:rPr>
                  <w:noProof/>
                </w:rPr>
                <w:t xml:space="preserve"> (pág. 60). Cordoba.</w:t>
              </w:r>
            </w:p>
            <w:p w14:paraId="53569AAF" w14:textId="77777777" w:rsidR="00CA6C0C" w:rsidRDefault="00CA6C0C" w:rsidP="00CA6C0C">
              <w:pPr>
                <w:pStyle w:val="Bibliografa"/>
                <w:ind w:left="720" w:hanging="720"/>
                <w:rPr>
                  <w:noProof/>
                </w:rPr>
              </w:pPr>
              <w:r>
                <w:rPr>
                  <w:noProof/>
                </w:rPr>
                <w:t xml:space="preserve">Moreno, G., &amp; Moreno, L. (2017). Contexto de violencia, guerra y conflito desde lo económico en Colombia. </w:t>
              </w:r>
              <w:r>
                <w:rPr>
                  <w:i/>
                  <w:iCs/>
                  <w:noProof/>
                </w:rPr>
                <w:t>Innova ITFIP</w:t>
              </w:r>
              <w:r>
                <w:rPr>
                  <w:noProof/>
                </w:rPr>
                <w:t>, 72-76.</w:t>
              </w:r>
            </w:p>
            <w:p w14:paraId="3C7900AE" w14:textId="77777777" w:rsidR="00CA6C0C" w:rsidRDefault="00CA6C0C" w:rsidP="00CA6C0C">
              <w:pPr>
                <w:pStyle w:val="Bibliografa"/>
                <w:ind w:left="720" w:hanging="720"/>
                <w:rPr>
                  <w:noProof/>
                </w:rPr>
              </w:pPr>
              <w:r>
                <w:rPr>
                  <w:noProof/>
                </w:rPr>
                <w:t xml:space="preserve">Pinillos, J. (28 de 11 de 2019). </w:t>
              </w:r>
              <w:r>
                <w:rPr>
                  <w:i/>
                  <w:iCs/>
                  <w:noProof/>
                </w:rPr>
                <w:t>Elementos de la obligación tributaria sustancial del gravamen a los movimientos financieros en Colombia.</w:t>
              </w:r>
              <w:r>
                <w:rPr>
                  <w:noProof/>
                </w:rPr>
                <w:t xml:space="preserve"> Obtenido de https://www.revistaespacios.com/a19v40n42/a19v40n42p09.pdf</w:t>
              </w:r>
            </w:p>
            <w:p w14:paraId="091BFA51" w14:textId="77777777" w:rsidR="00CA6C0C" w:rsidRDefault="00CA6C0C" w:rsidP="00CA6C0C">
              <w:pPr>
                <w:pStyle w:val="Bibliografa"/>
                <w:ind w:left="720" w:hanging="720"/>
                <w:rPr>
                  <w:noProof/>
                </w:rPr>
              </w:pPr>
              <w:r>
                <w:rPr>
                  <w:noProof/>
                </w:rPr>
                <w:t xml:space="preserve">Sanchez, C. (4 de Abril de 2012). </w:t>
              </w:r>
              <w:r>
                <w:rPr>
                  <w:i/>
                  <w:iCs/>
                  <w:noProof/>
                </w:rPr>
                <w:t>Caracterizacion del proceso de recuado del impuesto predial unificado en el municipio de ocaña.</w:t>
              </w:r>
              <w:r>
                <w:rPr>
                  <w:noProof/>
                </w:rPr>
                <w:t xml:space="preserve"> Obtenido de http://repositorio.ufpso.edu.co:8080/dspaceufpso/bitstream/123456789/222/1/25167.pdf</w:t>
              </w:r>
            </w:p>
            <w:p w14:paraId="115EA682" w14:textId="77777777" w:rsidR="00CA6C0C" w:rsidRDefault="00CA6C0C" w:rsidP="00CA6C0C">
              <w:pPr>
                <w:pStyle w:val="Bibliografa"/>
                <w:ind w:left="720" w:hanging="720"/>
                <w:rPr>
                  <w:noProof/>
                </w:rPr>
              </w:pPr>
              <w:r>
                <w:rPr>
                  <w:noProof/>
                </w:rPr>
                <w:t xml:space="preserve">Tobón Zapata, S., &amp; Muñoz Mora, J. C. (2017). Impuesto predial y desarrollo economico. Aproximación a la relación entre el impuesto predial. </w:t>
              </w:r>
              <w:r>
                <w:rPr>
                  <w:i/>
                  <w:iCs/>
                  <w:noProof/>
                </w:rPr>
                <w:t>Ecos de Economia</w:t>
              </w:r>
              <w:r>
                <w:rPr>
                  <w:noProof/>
                </w:rPr>
                <w:t>, 173-199.</w:t>
              </w:r>
            </w:p>
            <w:p w14:paraId="66C580DE" w14:textId="1BC7425F" w:rsidR="00E078A8" w:rsidRDefault="00E078A8" w:rsidP="00CA6C0C">
              <w:r>
                <w:rPr>
                  <w:b/>
                  <w:bCs/>
                </w:rPr>
                <w:fldChar w:fldCharType="end"/>
              </w:r>
            </w:p>
          </w:sdtContent>
        </w:sdt>
      </w:sdtContent>
    </w:sdt>
    <w:p w14:paraId="47BCBFBA" w14:textId="2729EFA2" w:rsidR="00250431" w:rsidRDefault="00250431" w:rsidP="00BF03AD">
      <w:pPr>
        <w:ind w:firstLine="0"/>
        <w:jc w:val="both"/>
        <w:rPr>
          <w:b/>
        </w:rPr>
      </w:pPr>
    </w:p>
    <w:p w14:paraId="0EDAD69F" w14:textId="2F9C8E10" w:rsidR="00CA6C0C" w:rsidRDefault="00CA6C0C" w:rsidP="00BF03AD">
      <w:pPr>
        <w:ind w:firstLine="0"/>
        <w:jc w:val="both"/>
        <w:rPr>
          <w:b/>
        </w:rPr>
      </w:pPr>
    </w:p>
    <w:p w14:paraId="2402B8CE" w14:textId="5E072DB5" w:rsidR="00CA6C0C" w:rsidRDefault="00CA6C0C" w:rsidP="00BF03AD">
      <w:pPr>
        <w:ind w:firstLine="0"/>
        <w:jc w:val="both"/>
        <w:rPr>
          <w:b/>
        </w:rPr>
      </w:pPr>
    </w:p>
    <w:p w14:paraId="5471725D" w14:textId="35AF5A46" w:rsidR="00CA6C0C" w:rsidRDefault="00CA6C0C" w:rsidP="00BF03AD">
      <w:pPr>
        <w:ind w:firstLine="0"/>
        <w:jc w:val="both"/>
        <w:rPr>
          <w:b/>
        </w:rPr>
      </w:pPr>
    </w:p>
    <w:p w14:paraId="23270899" w14:textId="599BDBB9" w:rsidR="00CA6C0C" w:rsidRDefault="00CA6C0C" w:rsidP="00BF03AD">
      <w:pPr>
        <w:ind w:firstLine="0"/>
        <w:jc w:val="both"/>
        <w:rPr>
          <w:b/>
        </w:rPr>
      </w:pPr>
    </w:p>
    <w:p w14:paraId="4B493E98" w14:textId="79ABA316" w:rsidR="00CA6C0C" w:rsidRDefault="00CA6C0C" w:rsidP="00BF03AD">
      <w:pPr>
        <w:ind w:firstLine="0"/>
        <w:jc w:val="both"/>
        <w:rPr>
          <w:b/>
        </w:rPr>
      </w:pPr>
    </w:p>
    <w:p w14:paraId="489C7615" w14:textId="66AE65AA" w:rsidR="00CA6C0C" w:rsidRDefault="00CA6C0C" w:rsidP="00BF03AD">
      <w:pPr>
        <w:ind w:firstLine="0"/>
        <w:jc w:val="both"/>
        <w:rPr>
          <w:b/>
        </w:rPr>
      </w:pPr>
    </w:p>
    <w:p w14:paraId="4B7F1D19" w14:textId="3E201CB3" w:rsidR="00CA6C0C" w:rsidRDefault="00CA6C0C" w:rsidP="00BF03AD">
      <w:pPr>
        <w:ind w:firstLine="0"/>
        <w:jc w:val="both"/>
        <w:rPr>
          <w:b/>
        </w:rPr>
      </w:pPr>
    </w:p>
    <w:p w14:paraId="70F9D365" w14:textId="233FE1E8" w:rsidR="00CA6C0C" w:rsidRDefault="00CA6C0C" w:rsidP="00BF03AD">
      <w:pPr>
        <w:ind w:firstLine="0"/>
        <w:jc w:val="both"/>
        <w:rPr>
          <w:b/>
        </w:rPr>
      </w:pPr>
    </w:p>
    <w:p w14:paraId="64CA5799" w14:textId="218E00AC" w:rsidR="00CA6C0C" w:rsidRDefault="00CA6C0C" w:rsidP="00BF03AD">
      <w:pPr>
        <w:ind w:firstLine="0"/>
        <w:jc w:val="both"/>
        <w:rPr>
          <w:b/>
        </w:rPr>
      </w:pPr>
    </w:p>
    <w:p w14:paraId="5FBC97A1" w14:textId="49A23E0E" w:rsidR="00CA6C0C" w:rsidRDefault="00CA6C0C" w:rsidP="00BF03AD">
      <w:pPr>
        <w:ind w:firstLine="0"/>
        <w:jc w:val="both"/>
        <w:rPr>
          <w:b/>
        </w:rPr>
      </w:pPr>
    </w:p>
    <w:p w14:paraId="7033812A" w14:textId="53A114AA" w:rsidR="00CA6C0C" w:rsidRDefault="00CA6C0C" w:rsidP="00BF03AD">
      <w:pPr>
        <w:ind w:firstLine="0"/>
        <w:jc w:val="both"/>
        <w:rPr>
          <w:b/>
        </w:rPr>
      </w:pPr>
    </w:p>
    <w:p w14:paraId="65A291D3" w14:textId="77777777" w:rsidR="00CA6C0C" w:rsidRDefault="00CA6C0C" w:rsidP="00BF03AD">
      <w:pPr>
        <w:ind w:firstLine="0"/>
        <w:jc w:val="both"/>
        <w:rPr>
          <w:b/>
        </w:rPr>
      </w:pPr>
    </w:p>
    <w:p w14:paraId="4190C0B1" w14:textId="094352C2" w:rsidR="00F968B0" w:rsidRDefault="007700AF" w:rsidP="000D2A43">
      <w:pPr>
        <w:pStyle w:val="Ttulo1"/>
        <w:numPr>
          <w:ilvl w:val="0"/>
          <w:numId w:val="12"/>
        </w:numPr>
      </w:pPr>
      <w:bookmarkStart w:id="82" w:name="_Toc43819450"/>
      <w:bookmarkStart w:id="83" w:name="_Toc44526215"/>
      <w:r w:rsidRPr="0055285A">
        <w:t>ANEXOS</w:t>
      </w:r>
      <w:bookmarkEnd w:id="82"/>
      <w:bookmarkEnd w:id="83"/>
    </w:p>
    <w:p w14:paraId="031724F0" w14:textId="77777777" w:rsidR="003451B6" w:rsidRPr="003451B6" w:rsidRDefault="003451B6" w:rsidP="003451B6"/>
    <w:p w14:paraId="1E152F17" w14:textId="640FBF87" w:rsidR="0055285A" w:rsidRPr="001A7CD7" w:rsidRDefault="009F039E" w:rsidP="0035553D">
      <w:pPr>
        <w:pStyle w:val="Descripcin"/>
        <w:numPr>
          <w:ilvl w:val="1"/>
          <w:numId w:val="12"/>
        </w:numPr>
        <w:rPr>
          <w:b/>
          <w:i w:val="0"/>
          <w:color w:val="auto"/>
          <w:sz w:val="24"/>
        </w:rPr>
      </w:pPr>
      <w:bookmarkStart w:id="84" w:name="_Toc43849381"/>
      <w:r w:rsidRPr="001A7CD7">
        <w:rPr>
          <w:b/>
          <w:i w:val="0"/>
          <w:color w:val="auto"/>
          <w:sz w:val="24"/>
        </w:rPr>
        <w:t xml:space="preserve">Anexos </w:t>
      </w:r>
      <w:r w:rsidR="005F018C" w:rsidRPr="001A7CD7">
        <w:rPr>
          <w:b/>
          <w:i w:val="0"/>
          <w:noProof/>
          <w:color w:val="auto"/>
          <w:sz w:val="24"/>
        </w:rPr>
        <w:fldChar w:fldCharType="begin"/>
      </w:r>
      <w:r w:rsidR="005F018C" w:rsidRPr="001A7CD7">
        <w:rPr>
          <w:b/>
          <w:i w:val="0"/>
          <w:noProof/>
          <w:color w:val="auto"/>
          <w:sz w:val="24"/>
        </w:rPr>
        <w:instrText xml:space="preserve"> SEQ Anexos \* ALPHABETIC </w:instrText>
      </w:r>
      <w:r w:rsidR="005F018C" w:rsidRPr="001A7CD7">
        <w:rPr>
          <w:b/>
          <w:i w:val="0"/>
          <w:noProof/>
          <w:color w:val="auto"/>
          <w:sz w:val="24"/>
        </w:rPr>
        <w:fldChar w:fldCharType="separate"/>
      </w:r>
      <w:r w:rsidR="00C61E22" w:rsidRPr="001A7CD7">
        <w:rPr>
          <w:b/>
          <w:i w:val="0"/>
          <w:noProof/>
          <w:color w:val="auto"/>
          <w:sz w:val="24"/>
        </w:rPr>
        <w:t>A</w:t>
      </w:r>
      <w:r w:rsidR="005F018C" w:rsidRPr="001A7CD7">
        <w:rPr>
          <w:b/>
          <w:i w:val="0"/>
          <w:noProof/>
          <w:color w:val="auto"/>
          <w:sz w:val="24"/>
        </w:rPr>
        <w:fldChar w:fldCharType="end"/>
      </w:r>
      <w:r w:rsidRPr="001A7CD7">
        <w:rPr>
          <w:b/>
          <w:i w:val="0"/>
          <w:color w:val="auto"/>
          <w:sz w:val="24"/>
        </w:rPr>
        <w:t>. Encuesta realizada</w:t>
      </w:r>
      <w:bookmarkEnd w:id="84"/>
    </w:p>
    <w:p w14:paraId="148DC0A7" w14:textId="21958160" w:rsidR="00E937CE" w:rsidRPr="00877364" w:rsidRDefault="00E937CE" w:rsidP="00B74653">
      <w:pPr>
        <w:pStyle w:val="Descripcin"/>
        <w:keepNext/>
        <w:spacing w:after="0" w:line="480" w:lineRule="auto"/>
        <w:rPr>
          <w:i w:val="0"/>
          <w:color w:val="auto"/>
          <w:sz w:val="24"/>
        </w:rPr>
      </w:pPr>
      <w:bookmarkStart w:id="85" w:name="_Toc44510859"/>
      <w:r w:rsidRPr="00877364">
        <w:rPr>
          <w:i w:val="0"/>
          <w:color w:val="auto"/>
          <w:sz w:val="24"/>
        </w:rPr>
        <w:t xml:space="preserve">Ilustración </w:t>
      </w:r>
      <w:r w:rsidR="0091344E">
        <w:rPr>
          <w:i w:val="0"/>
          <w:color w:val="auto"/>
          <w:sz w:val="24"/>
        </w:rPr>
        <w:fldChar w:fldCharType="begin"/>
      </w:r>
      <w:r w:rsidR="0091344E">
        <w:rPr>
          <w:i w:val="0"/>
          <w:color w:val="auto"/>
          <w:sz w:val="24"/>
        </w:rPr>
        <w:instrText xml:space="preserve"> SEQ Ilustración \* ARABIC </w:instrText>
      </w:r>
      <w:r w:rsidR="0091344E">
        <w:rPr>
          <w:i w:val="0"/>
          <w:color w:val="auto"/>
          <w:sz w:val="24"/>
        </w:rPr>
        <w:fldChar w:fldCharType="separate"/>
      </w:r>
      <w:r w:rsidR="0091344E">
        <w:rPr>
          <w:i w:val="0"/>
          <w:noProof/>
          <w:color w:val="auto"/>
          <w:sz w:val="24"/>
        </w:rPr>
        <w:t>1</w:t>
      </w:r>
      <w:r w:rsidR="0091344E">
        <w:rPr>
          <w:i w:val="0"/>
          <w:color w:val="auto"/>
          <w:sz w:val="24"/>
        </w:rPr>
        <w:fldChar w:fldCharType="end"/>
      </w:r>
      <w:r w:rsidR="004619E5">
        <w:rPr>
          <w:i w:val="0"/>
          <w:color w:val="auto"/>
          <w:sz w:val="24"/>
        </w:rPr>
        <w:t>.</w:t>
      </w:r>
      <w:r w:rsidR="00740A04">
        <w:rPr>
          <w:i w:val="0"/>
          <w:color w:val="auto"/>
          <w:sz w:val="24"/>
        </w:rPr>
        <w:t>I</w:t>
      </w:r>
      <w:r w:rsidRPr="00877364">
        <w:rPr>
          <w:i w:val="0"/>
          <w:color w:val="auto"/>
          <w:sz w:val="24"/>
        </w:rPr>
        <w:t>mpuesto catastral</w:t>
      </w:r>
      <w:r w:rsidR="00F40C8B" w:rsidRPr="00877364">
        <w:rPr>
          <w:i w:val="0"/>
          <w:color w:val="auto"/>
          <w:sz w:val="24"/>
        </w:rPr>
        <w:t>.</w:t>
      </w:r>
      <w:bookmarkEnd w:id="85"/>
    </w:p>
    <w:p w14:paraId="4591577F" w14:textId="77777777" w:rsidR="00E937CE" w:rsidRPr="00E937CE" w:rsidRDefault="00E937CE" w:rsidP="00E937CE"/>
    <w:p w14:paraId="671E0596" w14:textId="77777777" w:rsidR="00E937CE" w:rsidRDefault="00E87957" w:rsidP="00E937CE">
      <w:pPr>
        <w:keepNext/>
        <w:ind w:firstLine="0"/>
        <w:jc w:val="center"/>
      </w:pPr>
      <w:r>
        <w:rPr>
          <w:noProof/>
          <w:lang w:val="es-CO" w:eastAsia="es-CO"/>
        </w:rPr>
        <w:drawing>
          <wp:inline distT="0" distB="0" distL="0" distR="0" wp14:anchorId="528E0C89" wp14:editId="52908C4E">
            <wp:extent cx="3829050" cy="42100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atsApp Image 2020-06-17 at 9.32.12 AM (2).jpe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836656" cy="4218413"/>
                    </a:xfrm>
                    <a:prstGeom prst="rect">
                      <a:avLst/>
                    </a:prstGeom>
                  </pic:spPr>
                </pic:pic>
              </a:graphicData>
            </a:graphic>
          </wp:inline>
        </w:drawing>
      </w:r>
    </w:p>
    <w:p w14:paraId="6F10648D" w14:textId="68006C53" w:rsidR="0066391C" w:rsidRPr="003A1EBE" w:rsidRDefault="0066391C" w:rsidP="00B6698E">
      <w:pPr>
        <w:keepNext/>
        <w:jc w:val="both"/>
        <w:rPr>
          <w:sz w:val="20"/>
        </w:rPr>
      </w:pPr>
      <w:r w:rsidRPr="003A1EBE">
        <w:rPr>
          <w:sz w:val="20"/>
        </w:rPr>
        <w:t>Elaborado: Los autores</w:t>
      </w:r>
      <w:r w:rsidR="009A5809">
        <w:rPr>
          <w:sz w:val="20"/>
        </w:rPr>
        <w:t>.</w:t>
      </w:r>
    </w:p>
    <w:p w14:paraId="699653C9" w14:textId="77777777" w:rsidR="005E4B0F" w:rsidRPr="005E4B0F" w:rsidRDefault="005E4B0F" w:rsidP="005E4B0F"/>
    <w:p w14:paraId="7AA016DA" w14:textId="77777777" w:rsidR="001D53D6" w:rsidRDefault="001D53D6" w:rsidP="001D53D6">
      <w:pPr>
        <w:ind w:firstLine="0"/>
        <w:jc w:val="center"/>
        <w:rPr>
          <w:noProof/>
          <w:lang w:val="es-CO" w:eastAsia="es-CO"/>
        </w:rPr>
      </w:pPr>
    </w:p>
    <w:p w14:paraId="24801A51" w14:textId="6C0E3482" w:rsidR="001D53D6" w:rsidRDefault="001D53D6" w:rsidP="001D53D6">
      <w:pPr>
        <w:ind w:firstLine="0"/>
        <w:jc w:val="center"/>
        <w:rPr>
          <w:noProof/>
          <w:lang w:val="es-CO" w:eastAsia="es-CO"/>
        </w:rPr>
      </w:pPr>
    </w:p>
    <w:p w14:paraId="0D1DB8CB" w14:textId="32D5B531" w:rsidR="0091344E" w:rsidRPr="0091344E" w:rsidRDefault="0091344E" w:rsidP="0091344E">
      <w:pPr>
        <w:pStyle w:val="Descripcin"/>
        <w:keepNext/>
        <w:rPr>
          <w:i w:val="0"/>
          <w:color w:val="auto"/>
          <w:sz w:val="24"/>
        </w:rPr>
      </w:pPr>
      <w:bookmarkStart w:id="86" w:name="_Toc44510860"/>
      <w:r w:rsidRPr="0091344E">
        <w:rPr>
          <w:i w:val="0"/>
          <w:color w:val="auto"/>
          <w:sz w:val="24"/>
        </w:rPr>
        <w:t xml:space="preserve">Ilustración </w:t>
      </w:r>
      <w:r w:rsidRPr="0091344E">
        <w:rPr>
          <w:i w:val="0"/>
          <w:color w:val="auto"/>
          <w:sz w:val="24"/>
        </w:rPr>
        <w:fldChar w:fldCharType="begin"/>
      </w:r>
      <w:r w:rsidRPr="0091344E">
        <w:rPr>
          <w:i w:val="0"/>
          <w:color w:val="auto"/>
          <w:sz w:val="24"/>
        </w:rPr>
        <w:instrText xml:space="preserve"> SEQ Ilustración \* ARABIC </w:instrText>
      </w:r>
      <w:r w:rsidRPr="0091344E">
        <w:rPr>
          <w:i w:val="0"/>
          <w:color w:val="auto"/>
          <w:sz w:val="24"/>
        </w:rPr>
        <w:fldChar w:fldCharType="separate"/>
      </w:r>
      <w:r>
        <w:rPr>
          <w:i w:val="0"/>
          <w:noProof/>
          <w:color w:val="auto"/>
          <w:sz w:val="24"/>
        </w:rPr>
        <w:t>2</w:t>
      </w:r>
      <w:r w:rsidRPr="0091344E">
        <w:rPr>
          <w:i w:val="0"/>
          <w:color w:val="auto"/>
          <w:sz w:val="24"/>
        </w:rPr>
        <w:fldChar w:fldCharType="end"/>
      </w:r>
      <w:r w:rsidRPr="0091344E">
        <w:rPr>
          <w:i w:val="0"/>
          <w:color w:val="auto"/>
          <w:sz w:val="24"/>
        </w:rPr>
        <w:t>.Aumento en la liquidación del impuesto catastral.</w:t>
      </w:r>
      <w:bookmarkEnd w:id="86"/>
    </w:p>
    <w:p w14:paraId="10CBFC3D" w14:textId="77777777" w:rsidR="00057FC1" w:rsidRDefault="00F968B0" w:rsidP="00057FC1">
      <w:pPr>
        <w:keepNext/>
        <w:jc w:val="center"/>
        <w:rPr>
          <w:sz w:val="20"/>
        </w:rPr>
      </w:pPr>
      <w:r>
        <w:rPr>
          <w:noProof/>
          <w:lang w:val="es-CO" w:eastAsia="es-CO"/>
        </w:rPr>
        <w:drawing>
          <wp:inline distT="0" distB="0" distL="0" distR="0" wp14:anchorId="2C8B280D" wp14:editId="2EBE4C4A">
            <wp:extent cx="3352763" cy="3552825"/>
            <wp:effectExtent l="0" t="0" r="63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86775" cy="3588867"/>
                    </a:xfrm>
                    <a:prstGeom prst="rect">
                      <a:avLst/>
                    </a:prstGeom>
                    <a:noFill/>
                  </pic:spPr>
                </pic:pic>
              </a:graphicData>
            </a:graphic>
          </wp:inline>
        </w:drawing>
      </w:r>
    </w:p>
    <w:p w14:paraId="7D84C165" w14:textId="4CF761C8" w:rsidR="003A1EBE" w:rsidRPr="003A1EBE" w:rsidRDefault="003A1EBE" w:rsidP="00057FC1">
      <w:pPr>
        <w:keepNext/>
        <w:jc w:val="both"/>
        <w:rPr>
          <w:sz w:val="20"/>
        </w:rPr>
      </w:pPr>
      <w:r w:rsidRPr="003A1EBE">
        <w:rPr>
          <w:sz w:val="20"/>
        </w:rPr>
        <w:t>Elaborado: Los autores</w:t>
      </w:r>
      <w:r w:rsidR="009A5809">
        <w:rPr>
          <w:sz w:val="20"/>
        </w:rPr>
        <w:t>.</w:t>
      </w:r>
    </w:p>
    <w:p w14:paraId="4F21F8CC" w14:textId="6E9CE0CA" w:rsidR="001D53D6" w:rsidRDefault="001D53D6" w:rsidP="001D53D6">
      <w:pPr>
        <w:ind w:firstLine="0"/>
        <w:rPr>
          <w:noProof/>
          <w:lang w:val="es-CO" w:eastAsia="es-CO"/>
        </w:rPr>
      </w:pPr>
    </w:p>
    <w:p w14:paraId="43AEFEA4" w14:textId="1F147B2B" w:rsidR="0091344E" w:rsidRPr="0091344E" w:rsidRDefault="0091344E" w:rsidP="0091344E">
      <w:pPr>
        <w:pStyle w:val="Descripcin"/>
        <w:keepNext/>
        <w:rPr>
          <w:i w:val="0"/>
          <w:color w:val="auto"/>
          <w:sz w:val="24"/>
        </w:rPr>
      </w:pPr>
      <w:bookmarkStart w:id="87" w:name="_Toc44510861"/>
      <w:r w:rsidRPr="0091344E">
        <w:rPr>
          <w:i w:val="0"/>
          <w:color w:val="auto"/>
          <w:sz w:val="24"/>
        </w:rPr>
        <w:t xml:space="preserve">Ilustración </w:t>
      </w:r>
      <w:r w:rsidRPr="0091344E">
        <w:rPr>
          <w:i w:val="0"/>
          <w:color w:val="auto"/>
          <w:sz w:val="24"/>
        </w:rPr>
        <w:fldChar w:fldCharType="begin"/>
      </w:r>
      <w:r w:rsidRPr="0091344E">
        <w:rPr>
          <w:i w:val="0"/>
          <w:color w:val="auto"/>
          <w:sz w:val="24"/>
        </w:rPr>
        <w:instrText xml:space="preserve"> SEQ Ilustración \* ARABIC </w:instrText>
      </w:r>
      <w:r w:rsidRPr="0091344E">
        <w:rPr>
          <w:i w:val="0"/>
          <w:color w:val="auto"/>
          <w:sz w:val="24"/>
        </w:rPr>
        <w:fldChar w:fldCharType="separate"/>
      </w:r>
      <w:r>
        <w:rPr>
          <w:i w:val="0"/>
          <w:noProof/>
          <w:color w:val="auto"/>
          <w:sz w:val="24"/>
        </w:rPr>
        <w:t>3</w:t>
      </w:r>
      <w:r w:rsidRPr="0091344E">
        <w:rPr>
          <w:i w:val="0"/>
          <w:color w:val="auto"/>
          <w:sz w:val="24"/>
        </w:rPr>
        <w:fldChar w:fldCharType="end"/>
      </w:r>
      <w:r w:rsidRPr="0091344E">
        <w:rPr>
          <w:i w:val="0"/>
          <w:color w:val="auto"/>
          <w:sz w:val="24"/>
        </w:rPr>
        <w:t>.Afectación de ingresos de los residentes del Barrio La Ceiba.</w:t>
      </w:r>
      <w:bookmarkEnd w:id="87"/>
    </w:p>
    <w:p w14:paraId="0329F64E" w14:textId="37437680" w:rsidR="001D53D6" w:rsidRDefault="00C80BF5" w:rsidP="00D97A8A">
      <w:pPr>
        <w:ind w:firstLine="0"/>
        <w:jc w:val="center"/>
        <w:rPr>
          <w:noProof/>
          <w:lang w:val="es-CO" w:eastAsia="es-CO"/>
        </w:rPr>
      </w:pPr>
      <w:r>
        <w:rPr>
          <w:noProof/>
          <w:lang w:val="es-CO" w:eastAsia="es-CO"/>
        </w:rPr>
        <w:drawing>
          <wp:inline distT="0" distB="0" distL="0" distR="0" wp14:anchorId="574981D9" wp14:editId="0DFF2D49">
            <wp:extent cx="3304644" cy="34194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20-06-17 at 9.32.12 AM (1).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369662" cy="3486752"/>
                    </a:xfrm>
                    <a:prstGeom prst="rect">
                      <a:avLst/>
                    </a:prstGeom>
                  </pic:spPr>
                </pic:pic>
              </a:graphicData>
            </a:graphic>
          </wp:inline>
        </w:drawing>
      </w:r>
    </w:p>
    <w:p w14:paraId="6FE24BDD" w14:textId="02FB2A88" w:rsidR="00D97A8A" w:rsidRPr="003A1EBE" w:rsidRDefault="00D97A8A" w:rsidP="00B6698E">
      <w:pPr>
        <w:keepNext/>
        <w:jc w:val="both"/>
        <w:rPr>
          <w:sz w:val="20"/>
        </w:rPr>
      </w:pPr>
      <w:r w:rsidRPr="003A1EBE">
        <w:rPr>
          <w:sz w:val="20"/>
        </w:rPr>
        <w:t xml:space="preserve">Elaborado: Los </w:t>
      </w:r>
      <w:r w:rsidR="00057FC1" w:rsidRPr="003A1EBE">
        <w:rPr>
          <w:sz w:val="20"/>
        </w:rPr>
        <w:t>autores.</w:t>
      </w:r>
    </w:p>
    <w:p w14:paraId="3225E96A" w14:textId="77777777" w:rsidR="009A5809" w:rsidRDefault="009A5809" w:rsidP="001D53D6">
      <w:pPr>
        <w:ind w:firstLine="0"/>
        <w:jc w:val="center"/>
        <w:rPr>
          <w:noProof/>
          <w:lang w:val="es-CO" w:eastAsia="es-CO"/>
        </w:rPr>
      </w:pPr>
    </w:p>
    <w:p w14:paraId="3C5F3792" w14:textId="6A3713B6" w:rsidR="0091344E" w:rsidRPr="0091344E" w:rsidRDefault="0091344E" w:rsidP="0091344E">
      <w:pPr>
        <w:pStyle w:val="Descripcin"/>
        <w:keepNext/>
        <w:rPr>
          <w:i w:val="0"/>
          <w:color w:val="auto"/>
          <w:sz w:val="24"/>
        </w:rPr>
      </w:pPr>
      <w:bookmarkStart w:id="88" w:name="_Toc44510862"/>
      <w:r w:rsidRPr="0091344E">
        <w:rPr>
          <w:i w:val="0"/>
          <w:color w:val="auto"/>
          <w:sz w:val="24"/>
        </w:rPr>
        <w:t xml:space="preserve">Ilustración </w:t>
      </w:r>
      <w:r w:rsidRPr="0091344E">
        <w:rPr>
          <w:i w:val="0"/>
          <w:color w:val="auto"/>
          <w:sz w:val="24"/>
        </w:rPr>
        <w:fldChar w:fldCharType="begin"/>
      </w:r>
      <w:r w:rsidRPr="0091344E">
        <w:rPr>
          <w:i w:val="0"/>
          <w:color w:val="auto"/>
          <w:sz w:val="24"/>
        </w:rPr>
        <w:instrText xml:space="preserve"> SEQ Ilustración \* ARABIC </w:instrText>
      </w:r>
      <w:r w:rsidRPr="0091344E">
        <w:rPr>
          <w:i w:val="0"/>
          <w:color w:val="auto"/>
          <w:sz w:val="24"/>
        </w:rPr>
        <w:fldChar w:fldCharType="separate"/>
      </w:r>
      <w:r>
        <w:rPr>
          <w:i w:val="0"/>
          <w:noProof/>
          <w:color w:val="auto"/>
          <w:sz w:val="24"/>
        </w:rPr>
        <w:t>4</w:t>
      </w:r>
      <w:r w:rsidRPr="0091344E">
        <w:rPr>
          <w:i w:val="0"/>
          <w:color w:val="auto"/>
          <w:sz w:val="24"/>
        </w:rPr>
        <w:fldChar w:fldCharType="end"/>
      </w:r>
      <w:r w:rsidRPr="0091344E">
        <w:rPr>
          <w:i w:val="0"/>
          <w:color w:val="auto"/>
          <w:sz w:val="24"/>
        </w:rPr>
        <w:t>.</w:t>
      </w:r>
      <w:r w:rsidR="004619E5">
        <w:rPr>
          <w:i w:val="0"/>
          <w:color w:val="auto"/>
          <w:sz w:val="24"/>
        </w:rPr>
        <w:t xml:space="preserve"> </w:t>
      </w:r>
      <w:r w:rsidRPr="0091344E">
        <w:rPr>
          <w:i w:val="0"/>
          <w:color w:val="auto"/>
          <w:sz w:val="24"/>
        </w:rPr>
        <w:t>Actualización catastral.</w:t>
      </w:r>
      <w:bookmarkEnd w:id="88"/>
    </w:p>
    <w:p w14:paraId="33EB7847" w14:textId="77777777" w:rsidR="004619E5" w:rsidRDefault="00C80BF5" w:rsidP="004619E5">
      <w:pPr>
        <w:ind w:firstLine="0"/>
        <w:jc w:val="center"/>
        <w:rPr>
          <w:sz w:val="20"/>
        </w:rPr>
      </w:pPr>
      <w:r>
        <w:rPr>
          <w:noProof/>
          <w:lang w:val="es-CO" w:eastAsia="es-CO"/>
        </w:rPr>
        <w:drawing>
          <wp:inline distT="0" distB="0" distL="0" distR="0" wp14:anchorId="566C7543" wp14:editId="7BEEFB13">
            <wp:extent cx="3737895" cy="362902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0-06-17 at 9.32.12 AM.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767714" cy="3657976"/>
                    </a:xfrm>
                    <a:prstGeom prst="rect">
                      <a:avLst/>
                    </a:prstGeom>
                  </pic:spPr>
                </pic:pic>
              </a:graphicData>
            </a:graphic>
          </wp:inline>
        </w:drawing>
      </w:r>
    </w:p>
    <w:p w14:paraId="596F8E7A" w14:textId="745DDA73" w:rsidR="00E7384F" w:rsidRDefault="00EE433E" w:rsidP="00E7384F">
      <w:pPr>
        <w:ind w:firstLine="0"/>
        <w:rPr>
          <w:sz w:val="20"/>
        </w:rPr>
      </w:pPr>
      <w:r w:rsidRPr="003A1EBE">
        <w:rPr>
          <w:sz w:val="20"/>
        </w:rPr>
        <w:t xml:space="preserve">Elaborado: Los </w:t>
      </w:r>
      <w:r w:rsidR="00E7384F">
        <w:rPr>
          <w:sz w:val="20"/>
        </w:rPr>
        <w:t>autores.</w:t>
      </w:r>
    </w:p>
    <w:p w14:paraId="763C4E1F" w14:textId="38AAFA60" w:rsidR="00E7384F" w:rsidRDefault="00E7384F" w:rsidP="00AF3D5C">
      <w:pPr>
        <w:keepNext/>
        <w:ind w:firstLine="0"/>
        <w:jc w:val="both"/>
        <w:rPr>
          <w:sz w:val="20"/>
        </w:rPr>
      </w:pPr>
    </w:p>
    <w:p w14:paraId="4760439F" w14:textId="14C8504F" w:rsidR="00E7384F" w:rsidRDefault="00E7384F" w:rsidP="00AF3D5C">
      <w:pPr>
        <w:keepNext/>
        <w:ind w:firstLine="0"/>
        <w:jc w:val="both"/>
        <w:rPr>
          <w:sz w:val="20"/>
        </w:rPr>
      </w:pPr>
    </w:p>
    <w:p w14:paraId="63BDA869" w14:textId="4B2D812C" w:rsidR="00E7384F" w:rsidRDefault="00E7384F" w:rsidP="00AF3D5C">
      <w:pPr>
        <w:keepNext/>
        <w:ind w:firstLine="0"/>
        <w:jc w:val="both"/>
        <w:rPr>
          <w:sz w:val="20"/>
        </w:rPr>
      </w:pPr>
    </w:p>
    <w:p w14:paraId="2BC15D70" w14:textId="0BEC5C9C" w:rsidR="00E7384F" w:rsidRDefault="00E7384F" w:rsidP="00AF3D5C">
      <w:pPr>
        <w:keepNext/>
        <w:ind w:firstLine="0"/>
        <w:jc w:val="both"/>
        <w:rPr>
          <w:sz w:val="20"/>
        </w:rPr>
      </w:pPr>
    </w:p>
    <w:p w14:paraId="05A9962E" w14:textId="3B85ADE3" w:rsidR="00E7384F" w:rsidRDefault="00E7384F" w:rsidP="00AF3D5C">
      <w:pPr>
        <w:keepNext/>
        <w:ind w:firstLine="0"/>
        <w:jc w:val="both"/>
        <w:rPr>
          <w:sz w:val="20"/>
        </w:rPr>
      </w:pPr>
    </w:p>
    <w:p w14:paraId="126CB62F" w14:textId="12C4F0E9" w:rsidR="00E7384F" w:rsidRDefault="00E7384F" w:rsidP="00AF3D5C">
      <w:pPr>
        <w:keepNext/>
        <w:ind w:firstLine="0"/>
        <w:jc w:val="both"/>
        <w:rPr>
          <w:sz w:val="20"/>
        </w:rPr>
      </w:pPr>
    </w:p>
    <w:p w14:paraId="285AC9ED" w14:textId="7ABBEF75" w:rsidR="00E7384F" w:rsidRDefault="00E7384F" w:rsidP="00AF3D5C">
      <w:pPr>
        <w:keepNext/>
        <w:ind w:firstLine="0"/>
        <w:jc w:val="both"/>
        <w:rPr>
          <w:sz w:val="20"/>
        </w:rPr>
      </w:pPr>
    </w:p>
    <w:p w14:paraId="16DE45AE" w14:textId="3E4A2142" w:rsidR="00E7384F" w:rsidRDefault="00E7384F" w:rsidP="00AF3D5C">
      <w:pPr>
        <w:keepNext/>
        <w:ind w:firstLine="0"/>
        <w:jc w:val="both"/>
        <w:rPr>
          <w:sz w:val="20"/>
        </w:rPr>
      </w:pPr>
    </w:p>
    <w:p w14:paraId="3CEAACA8" w14:textId="6CE6A13E" w:rsidR="00E7384F" w:rsidRDefault="00E7384F" w:rsidP="00AF3D5C">
      <w:pPr>
        <w:keepNext/>
        <w:ind w:firstLine="0"/>
        <w:jc w:val="both"/>
        <w:rPr>
          <w:sz w:val="20"/>
        </w:rPr>
      </w:pPr>
    </w:p>
    <w:p w14:paraId="66C4AF26" w14:textId="730B62B8" w:rsidR="00E7384F" w:rsidRDefault="00E7384F" w:rsidP="00AF3D5C">
      <w:pPr>
        <w:keepNext/>
        <w:ind w:firstLine="0"/>
        <w:jc w:val="both"/>
        <w:rPr>
          <w:sz w:val="20"/>
        </w:rPr>
      </w:pPr>
    </w:p>
    <w:p w14:paraId="16D712F9" w14:textId="3608CB3C" w:rsidR="00E7384F" w:rsidRDefault="00E7384F" w:rsidP="00AF3D5C">
      <w:pPr>
        <w:keepNext/>
        <w:ind w:firstLine="0"/>
        <w:jc w:val="both"/>
        <w:rPr>
          <w:sz w:val="20"/>
        </w:rPr>
      </w:pPr>
    </w:p>
    <w:p w14:paraId="44268626" w14:textId="4D19C4A5" w:rsidR="00E7384F" w:rsidRPr="004619E5" w:rsidRDefault="00E7384F" w:rsidP="00AF3D5C">
      <w:pPr>
        <w:keepNext/>
        <w:ind w:firstLine="0"/>
        <w:jc w:val="both"/>
        <w:rPr>
          <w:sz w:val="20"/>
        </w:rPr>
      </w:pPr>
    </w:p>
    <w:p w14:paraId="2BCE8D52" w14:textId="77777777" w:rsidR="003451B6" w:rsidRDefault="003451B6" w:rsidP="003451B6">
      <w:pPr>
        <w:pStyle w:val="Descripcin"/>
        <w:ind w:left="792" w:firstLine="0"/>
        <w:rPr>
          <w:i w:val="0"/>
          <w:color w:val="auto"/>
          <w:sz w:val="24"/>
        </w:rPr>
      </w:pPr>
    </w:p>
    <w:p w14:paraId="4949E99C" w14:textId="1B174FC5" w:rsidR="003451B6" w:rsidRPr="001A7CD7" w:rsidRDefault="003451B6" w:rsidP="0035553D">
      <w:pPr>
        <w:pStyle w:val="Descripcin"/>
        <w:numPr>
          <w:ilvl w:val="1"/>
          <w:numId w:val="12"/>
        </w:numPr>
        <w:rPr>
          <w:b/>
          <w:i w:val="0"/>
          <w:color w:val="auto"/>
          <w:sz w:val="24"/>
        </w:rPr>
      </w:pPr>
      <w:r w:rsidRPr="001A7CD7">
        <w:rPr>
          <w:b/>
          <w:i w:val="0"/>
          <w:color w:val="auto"/>
          <w:sz w:val="24"/>
        </w:rPr>
        <w:t xml:space="preserve">Anexo </w:t>
      </w:r>
      <w:r w:rsidRPr="001A7CD7">
        <w:rPr>
          <w:b/>
          <w:i w:val="0"/>
          <w:color w:val="auto"/>
          <w:sz w:val="24"/>
        </w:rPr>
        <w:fldChar w:fldCharType="begin"/>
      </w:r>
      <w:r w:rsidRPr="001A7CD7">
        <w:rPr>
          <w:b/>
          <w:i w:val="0"/>
          <w:color w:val="auto"/>
          <w:sz w:val="24"/>
        </w:rPr>
        <w:instrText xml:space="preserve"> SEQ Anexo \* ALPHABETIC </w:instrText>
      </w:r>
      <w:r w:rsidRPr="001A7CD7">
        <w:rPr>
          <w:b/>
          <w:i w:val="0"/>
          <w:color w:val="auto"/>
          <w:sz w:val="24"/>
        </w:rPr>
        <w:fldChar w:fldCharType="separate"/>
      </w:r>
      <w:r w:rsidRPr="001A7CD7">
        <w:rPr>
          <w:b/>
          <w:i w:val="0"/>
          <w:noProof/>
          <w:color w:val="auto"/>
          <w:sz w:val="24"/>
        </w:rPr>
        <w:t>B</w:t>
      </w:r>
      <w:r w:rsidRPr="001A7CD7">
        <w:rPr>
          <w:b/>
          <w:i w:val="0"/>
          <w:color w:val="auto"/>
          <w:sz w:val="24"/>
        </w:rPr>
        <w:fldChar w:fldCharType="end"/>
      </w:r>
      <w:r w:rsidRPr="001A7CD7">
        <w:rPr>
          <w:b/>
          <w:i w:val="0"/>
          <w:color w:val="auto"/>
          <w:sz w:val="24"/>
        </w:rPr>
        <w:t>, Fotografías del barrio</w:t>
      </w:r>
    </w:p>
    <w:p w14:paraId="2066BFB5" w14:textId="77777777" w:rsidR="003451B6" w:rsidRPr="003451B6" w:rsidRDefault="003451B6" w:rsidP="003451B6"/>
    <w:p w14:paraId="6891E907" w14:textId="3516DDDB" w:rsidR="00E7384F" w:rsidRPr="00110C7B" w:rsidRDefault="0091344E" w:rsidP="00110C7B">
      <w:pPr>
        <w:pStyle w:val="Descripcin"/>
        <w:keepNext/>
        <w:rPr>
          <w:i w:val="0"/>
          <w:color w:val="auto"/>
          <w:sz w:val="24"/>
        </w:rPr>
      </w:pPr>
      <w:bookmarkStart w:id="89" w:name="_Toc44510863"/>
      <w:r w:rsidRPr="0091344E">
        <w:rPr>
          <w:i w:val="0"/>
          <w:color w:val="auto"/>
          <w:sz w:val="24"/>
        </w:rPr>
        <w:t xml:space="preserve">Ilustración </w:t>
      </w:r>
      <w:r w:rsidRPr="0091344E">
        <w:rPr>
          <w:i w:val="0"/>
          <w:color w:val="auto"/>
          <w:sz w:val="24"/>
        </w:rPr>
        <w:fldChar w:fldCharType="begin"/>
      </w:r>
      <w:r w:rsidRPr="0091344E">
        <w:rPr>
          <w:i w:val="0"/>
          <w:color w:val="auto"/>
          <w:sz w:val="24"/>
        </w:rPr>
        <w:instrText xml:space="preserve"> SEQ Ilustración \* ARABIC </w:instrText>
      </w:r>
      <w:r w:rsidRPr="0091344E">
        <w:rPr>
          <w:i w:val="0"/>
          <w:color w:val="auto"/>
          <w:sz w:val="24"/>
        </w:rPr>
        <w:fldChar w:fldCharType="separate"/>
      </w:r>
      <w:r>
        <w:rPr>
          <w:i w:val="0"/>
          <w:noProof/>
          <w:color w:val="auto"/>
          <w:sz w:val="24"/>
        </w:rPr>
        <w:t>5</w:t>
      </w:r>
      <w:r w:rsidRPr="0091344E">
        <w:rPr>
          <w:i w:val="0"/>
          <w:color w:val="auto"/>
          <w:sz w:val="24"/>
        </w:rPr>
        <w:fldChar w:fldCharType="end"/>
      </w:r>
      <w:r w:rsidR="004619E5">
        <w:rPr>
          <w:i w:val="0"/>
          <w:color w:val="auto"/>
          <w:sz w:val="24"/>
        </w:rPr>
        <w:t>.</w:t>
      </w:r>
      <w:r w:rsidRPr="0091344E">
        <w:rPr>
          <w:i w:val="0"/>
          <w:color w:val="auto"/>
          <w:sz w:val="24"/>
        </w:rPr>
        <w:t xml:space="preserve"> Entrada principal del Barrio La Ceiba.</w:t>
      </w:r>
      <w:bookmarkEnd w:id="89"/>
    </w:p>
    <w:p w14:paraId="7CAD82F6" w14:textId="77777777" w:rsidR="00F968B0" w:rsidRDefault="00F968B0" w:rsidP="001D53D6">
      <w:pPr>
        <w:ind w:firstLine="0"/>
        <w:jc w:val="center"/>
        <w:rPr>
          <w:noProof/>
          <w:lang w:val="es-CO" w:eastAsia="es-CO"/>
        </w:rPr>
      </w:pPr>
      <w:r>
        <w:rPr>
          <w:noProof/>
          <w:lang w:val="es-CO" w:eastAsia="es-CO"/>
        </w:rPr>
        <w:drawing>
          <wp:inline distT="0" distB="0" distL="0" distR="0" wp14:anchorId="7F19DD6B" wp14:editId="16ED9342">
            <wp:extent cx="3638550" cy="274640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0-06-16 at 2.59.08 PM (1).jpe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760967" cy="2838806"/>
                    </a:xfrm>
                    <a:prstGeom prst="rect">
                      <a:avLst/>
                    </a:prstGeom>
                  </pic:spPr>
                </pic:pic>
              </a:graphicData>
            </a:graphic>
          </wp:inline>
        </w:drawing>
      </w:r>
    </w:p>
    <w:p w14:paraId="5E60D528" w14:textId="2EC9FE33" w:rsidR="00A8283E" w:rsidRDefault="00296447" w:rsidP="00D959A9">
      <w:pPr>
        <w:jc w:val="both"/>
        <w:rPr>
          <w:noProof/>
          <w:lang w:val="es-CO" w:eastAsia="es-CO"/>
        </w:rPr>
      </w:pPr>
      <w:r>
        <w:rPr>
          <w:sz w:val="20"/>
        </w:rPr>
        <w:t>Fuente</w:t>
      </w:r>
      <w:r w:rsidR="00A8283E" w:rsidRPr="003A1EBE">
        <w:rPr>
          <w:sz w:val="20"/>
        </w:rPr>
        <w:t xml:space="preserve">: </w:t>
      </w:r>
      <w:r w:rsidR="00A8283E">
        <w:rPr>
          <w:sz w:val="20"/>
        </w:rPr>
        <w:t>Verónica Astrid Mogollón.</w:t>
      </w:r>
    </w:p>
    <w:p w14:paraId="637F995D" w14:textId="28C3800B" w:rsidR="00AD0C09" w:rsidRPr="00877364" w:rsidRDefault="00F968B0" w:rsidP="00877364">
      <w:pPr>
        <w:ind w:firstLine="0"/>
        <w:rPr>
          <w:noProof/>
          <w:lang w:val="es-CO" w:eastAsia="es-CO"/>
        </w:rPr>
      </w:pPr>
      <w:r>
        <w:rPr>
          <w:noProof/>
          <w:lang w:val="es-CO" w:eastAsia="es-CO"/>
        </w:rPr>
        <w:t xml:space="preserve">                               </w:t>
      </w:r>
    </w:p>
    <w:p w14:paraId="1C120172" w14:textId="4020E1C9" w:rsidR="0091344E" w:rsidRPr="0091344E" w:rsidRDefault="0091344E" w:rsidP="0091344E">
      <w:pPr>
        <w:pStyle w:val="Descripcin"/>
        <w:keepNext/>
        <w:rPr>
          <w:i w:val="0"/>
          <w:color w:val="auto"/>
          <w:sz w:val="24"/>
        </w:rPr>
      </w:pPr>
      <w:bookmarkStart w:id="90" w:name="_Toc44510864"/>
      <w:r w:rsidRPr="0091344E">
        <w:rPr>
          <w:i w:val="0"/>
          <w:color w:val="auto"/>
          <w:sz w:val="24"/>
        </w:rPr>
        <w:t xml:space="preserve">Ilustración </w:t>
      </w:r>
      <w:r w:rsidRPr="0091344E">
        <w:rPr>
          <w:i w:val="0"/>
          <w:color w:val="auto"/>
          <w:sz w:val="24"/>
        </w:rPr>
        <w:fldChar w:fldCharType="begin"/>
      </w:r>
      <w:r w:rsidRPr="0091344E">
        <w:rPr>
          <w:i w:val="0"/>
          <w:color w:val="auto"/>
          <w:sz w:val="24"/>
        </w:rPr>
        <w:instrText xml:space="preserve"> SEQ Ilustración \* ARABIC </w:instrText>
      </w:r>
      <w:r w:rsidRPr="0091344E">
        <w:rPr>
          <w:i w:val="0"/>
          <w:color w:val="auto"/>
          <w:sz w:val="24"/>
        </w:rPr>
        <w:fldChar w:fldCharType="separate"/>
      </w:r>
      <w:r>
        <w:rPr>
          <w:i w:val="0"/>
          <w:noProof/>
          <w:color w:val="auto"/>
          <w:sz w:val="24"/>
        </w:rPr>
        <w:t>6</w:t>
      </w:r>
      <w:r w:rsidRPr="0091344E">
        <w:rPr>
          <w:i w:val="0"/>
          <w:color w:val="auto"/>
          <w:sz w:val="24"/>
        </w:rPr>
        <w:fldChar w:fldCharType="end"/>
      </w:r>
      <w:r w:rsidRPr="0091344E">
        <w:rPr>
          <w:i w:val="0"/>
          <w:color w:val="auto"/>
          <w:sz w:val="24"/>
        </w:rPr>
        <w:t>.Características de la infraestructura residencial.</w:t>
      </w:r>
      <w:bookmarkEnd w:id="90"/>
    </w:p>
    <w:p w14:paraId="4599D39F" w14:textId="6D957AE7" w:rsidR="00F968B0" w:rsidRDefault="003E0E39" w:rsidP="00020BA9">
      <w:pPr>
        <w:ind w:firstLine="0"/>
        <w:jc w:val="center"/>
        <w:rPr>
          <w:noProof/>
          <w:lang w:val="es-CO" w:eastAsia="es-CO"/>
        </w:rPr>
      </w:pPr>
      <w:r>
        <w:rPr>
          <w:noProof/>
          <w:lang w:val="es-CO" w:eastAsia="es-CO"/>
        </w:rPr>
        <w:drawing>
          <wp:inline distT="0" distB="0" distL="0" distR="0" wp14:anchorId="33D0490D" wp14:editId="2328BBB6">
            <wp:extent cx="4000500" cy="2970211"/>
            <wp:effectExtent l="0" t="0" r="0" b="190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hatsApp Image 2020-06-16 at 2.59.07 PM.jpe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056059" cy="3011461"/>
                    </a:xfrm>
                    <a:prstGeom prst="rect">
                      <a:avLst/>
                    </a:prstGeom>
                  </pic:spPr>
                </pic:pic>
              </a:graphicData>
            </a:graphic>
          </wp:inline>
        </w:drawing>
      </w:r>
    </w:p>
    <w:p w14:paraId="7E629531" w14:textId="3914484C" w:rsidR="0091344E" w:rsidRPr="00877364" w:rsidRDefault="00296447" w:rsidP="00877364">
      <w:pPr>
        <w:jc w:val="both"/>
        <w:rPr>
          <w:sz w:val="20"/>
        </w:rPr>
      </w:pPr>
      <w:r>
        <w:rPr>
          <w:sz w:val="20"/>
        </w:rPr>
        <w:t>Fuente</w:t>
      </w:r>
      <w:r w:rsidR="00A8283E" w:rsidRPr="003A1EBE">
        <w:rPr>
          <w:sz w:val="20"/>
        </w:rPr>
        <w:t xml:space="preserve">: </w:t>
      </w:r>
      <w:r w:rsidR="00A8283E">
        <w:rPr>
          <w:sz w:val="20"/>
        </w:rPr>
        <w:t>Verónica Astrid Mogollón.</w:t>
      </w:r>
    </w:p>
    <w:p w14:paraId="0FA653E3" w14:textId="1E708568" w:rsidR="0091344E" w:rsidRPr="0091344E" w:rsidRDefault="0091344E" w:rsidP="0091344E">
      <w:pPr>
        <w:pStyle w:val="Descripcin"/>
        <w:keepNext/>
        <w:rPr>
          <w:i w:val="0"/>
          <w:color w:val="auto"/>
          <w:sz w:val="24"/>
        </w:rPr>
      </w:pPr>
      <w:bookmarkStart w:id="91" w:name="_Toc44510865"/>
      <w:r w:rsidRPr="0091344E">
        <w:rPr>
          <w:i w:val="0"/>
          <w:color w:val="auto"/>
          <w:sz w:val="24"/>
        </w:rPr>
        <w:t xml:space="preserve">Ilustración </w:t>
      </w:r>
      <w:r w:rsidRPr="0091344E">
        <w:rPr>
          <w:i w:val="0"/>
          <w:color w:val="auto"/>
          <w:sz w:val="24"/>
        </w:rPr>
        <w:fldChar w:fldCharType="begin"/>
      </w:r>
      <w:r w:rsidRPr="0091344E">
        <w:rPr>
          <w:i w:val="0"/>
          <w:color w:val="auto"/>
          <w:sz w:val="24"/>
        </w:rPr>
        <w:instrText xml:space="preserve"> SEQ Ilustración \* ARABIC </w:instrText>
      </w:r>
      <w:r w:rsidRPr="0091344E">
        <w:rPr>
          <w:i w:val="0"/>
          <w:color w:val="auto"/>
          <w:sz w:val="24"/>
        </w:rPr>
        <w:fldChar w:fldCharType="separate"/>
      </w:r>
      <w:r w:rsidRPr="0091344E">
        <w:rPr>
          <w:i w:val="0"/>
          <w:noProof/>
          <w:color w:val="auto"/>
          <w:sz w:val="24"/>
        </w:rPr>
        <w:t>7</w:t>
      </w:r>
      <w:r w:rsidRPr="0091344E">
        <w:rPr>
          <w:i w:val="0"/>
          <w:color w:val="auto"/>
          <w:sz w:val="24"/>
        </w:rPr>
        <w:fldChar w:fldCharType="end"/>
      </w:r>
      <w:r w:rsidRPr="0091344E">
        <w:rPr>
          <w:i w:val="0"/>
          <w:color w:val="auto"/>
          <w:sz w:val="24"/>
        </w:rPr>
        <w:t>.</w:t>
      </w:r>
      <w:r w:rsidR="004619E5">
        <w:rPr>
          <w:i w:val="0"/>
          <w:color w:val="auto"/>
          <w:sz w:val="24"/>
        </w:rPr>
        <w:t xml:space="preserve"> </w:t>
      </w:r>
      <w:r w:rsidRPr="0091344E">
        <w:rPr>
          <w:i w:val="0"/>
          <w:color w:val="auto"/>
          <w:sz w:val="24"/>
        </w:rPr>
        <w:t>Calle alterna para transitar en el barrio la ceiba.</w:t>
      </w:r>
      <w:bookmarkEnd w:id="91"/>
    </w:p>
    <w:p w14:paraId="3520E76D" w14:textId="6CDA4EB0" w:rsidR="001D53D6" w:rsidRDefault="003E0E39" w:rsidP="00F968B0">
      <w:pPr>
        <w:ind w:firstLine="0"/>
        <w:jc w:val="center"/>
        <w:rPr>
          <w:noProof/>
          <w:lang w:val="es-CO" w:eastAsia="es-CO"/>
        </w:rPr>
      </w:pPr>
      <w:r>
        <w:rPr>
          <w:noProof/>
          <w:lang w:val="es-CO" w:eastAsia="es-CO"/>
        </w:rPr>
        <w:drawing>
          <wp:inline distT="0" distB="0" distL="0" distR="0" wp14:anchorId="3B1282CA" wp14:editId="6B94B64E">
            <wp:extent cx="4152900" cy="3175748"/>
            <wp:effectExtent l="0" t="0" r="0" b="571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hatsApp Image 2020-06-16 at 2.59.08 PM.jpeg"/>
                    <pic:cNvPicPr/>
                  </pic:nvPicPr>
                  <pic:blipFill>
                    <a:blip r:embed="rId26" cstate="print">
                      <a:extLst>
                        <a:ext uri="{28A0092B-C50C-407E-A947-70E740481C1C}">
                          <a14:useLocalDpi xmlns:a14="http://schemas.microsoft.com/office/drawing/2010/main" val="0"/>
                        </a:ext>
                      </a:extLst>
                    </a:blip>
                    <a:stretch>
                      <a:fillRect/>
                    </a:stretch>
                  </pic:blipFill>
                  <pic:spPr>
                    <a:xfrm flipH="1">
                      <a:off x="0" y="0"/>
                      <a:ext cx="4228541" cy="3233591"/>
                    </a:xfrm>
                    <a:prstGeom prst="rect">
                      <a:avLst/>
                    </a:prstGeom>
                  </pic:spPr>
                </pic:pic>
              </a:graphicData>
            </a:graphic>
          </wp:inline>
        </w:drawing>
      </w:r>
    </w:p>
    <w:p w14:paraId="03601A41" w14:textId="0B30EDFE" w:rsidR="009A2BA2" w:rsidRPr="00020BA9" w:rsidRDefault="00296447" w:rsidP="00D959A9">
      <w:pPr>
        <w:jc w:val="both"/>
        <w:rPr>
          <w:noProof/>
          <w:color w:val="FFFFFF" w:themeColor="background1"/>
        </w:rPr>
      </w:pPr>
      <w:r>
        <w:rPr>
          <w:sz w:val="20"/>
        </w:rPr>
        <w:t>Fuente</w:t>
      </w:r>
      <w:r w:rsidR="00A8283E" w:rsidRPr="003A1EBE">
        <w:rPr>
          <w:sz w:val="20"/>
        </w:rPr>
        <w:t xml:space="preserve">: </w:t>
      </w:r>
      <w:r w:rsidR="00A8283E">
        <w:rPr>
          <w:sz w:val="20"/>
        </w:rPr>
        <w:t>Verónica Astrid Mogollón.</w:t>
      </w:r>
      <w:r w:rsidR="00244B77" w:rsidRPr="005F018C">
        <w:rPr>
          <w:noProof/>
        </w:rPr>
        <w:t xml:space="preserve">                              </w:t>
      </w:r>
      <w:r w:rsidR="00244B77" w:rsidRPr="005F018C">
        <w:rPr>
          <w:noProof/>
          <w:color w:val="FFFFFF" w:themeColor="background1"/>
        </w:rPr>
        <w:t>nbxnz</w:t>
      </w:r>
      <w:bookmarkStart w:id="92" w:name="_1pxezwc" w:colFirst="0" w:colLast="0"/>
      <w:bookmarkEnd w:id="92"/>
    </w:p>
    <w:sectPr w:rsidR="009A2BA2" w:rsidRPr="00020BA9">
      <w:headerReference w:type="default" r:id="rId27"/>
      <w:headerReference w:type="first" r:id="rId28"/>
      <w:pgSz w:w="12240" w:h="15840"/>
      <w:pgMar w:top="1440" w:right="1440" w:bottom="1440" w:left="1440"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13C45C" w14:textId="77777777" w:rsidR="006C3008" w:rsidRDefault="006C3008">
      <w:pPr>
        <w:spacing w:line="240" w:lineRule="auto"/>
      </w:pPr>
      <w:r>
        <w:separator/>
      </w:r>
    </w:p>
  </w:endnote>
  <w:endnote w:type="continuationSeparator" w:id="0">
    <w:p w14:paraId="4F59E9A3" w14:textId="77777777" w:rsidR="006C3008" w:rsidRDefault="006C300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swiss"/>
    <w:pitch w:val="variable"/>
    <w:sig w:usb0="00000003" w:usb1="0200E0A0" w:usb2="00000000" w:usb3="00000000" w:csb0="00000001"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ED5DAC" w14:textId="77777777" w:rsidR="006C3008" w:rsidRDefault="006C3008">
      <w:pPr>
        <w:spacing w:line="240" w:lineRule="auto"/>
      </w:pPr>
      <w:r>
        <w:separator/>
      </w:r>
    </w:p>
  </w:footnote>
  <w:footnote w:type="continuationSeparator" w:id="0">
    <w:p w14:paraId="0557A83C" w14:textId="77777777" w:rsidR="006C3008" w:rsidRDefault="006C300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8D43A" w14:textId="2587ABC5" w:rsidR="00375594" w:rsidRDefault="00375594">
    <w:pPr>
      <w:pBdr>
        <w:top w:val="nil"/>
        <w:left w:val="nil"/>
        <w:bottom w:val="nil"/>
        <w:right w:val="nil"/>
        <w:between w:val="nil"/>
      </w:pBdr>
      <w:tabs>
        <w:tab w:val="center" w:pos="4419"/>
        <w:tab w:val="right" w:pos="8838"/>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581844">
      <w:rPr>
        <w:noProof/>
        <w:color w:val="000000"/>
      </w:rPr>
      <w:t>14</w:t>
    </w:r>
    <w:r>
      <w:rPr>
        <w:color w:val="000000"/>
      </w:rPr>
      <w:fldChar w:fldCharType="end"/>
    </w:r>
  </w:p>
  <w:p w14:paraId="24E28EE9" w14:textId="77777777" w:rsidR="00375594" w:rsidRDefault="00375594">
    <w:pPr>
      <w:pBdr>
        <w:top w:val="nil"/>
        <w:left w:val="nil"/>
        <w:bottom w:val="nil"/>
        <w:right w:val="nil"/>
        <w:between w:val="nil"/>
      </w:pBdr>
      <w:tabs>
        <w:tab w:val="center" w:pos="4419"/>
        <w:tab w:val="right" w:pos="8838"/>
      </w:tabs>
      <w:spacing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FC6D1" w14:textId="2EB66458" w:rsidR="00375594" w:rsidRDefault="00375594">
    <w:pPr>
      <w:pBdr>
        <w:top w:val="nil"/>
        <w:left w:val="nil"/>
        <w:bottom w:val="nil"/>
        <w:right w:val="nil"/>
        <w:between w:val="nil"/>
      </w:pBdr>
      <w:tabs>
        <w:tab w:val="center" w:pos="4419"/>
        <w:tab w:val="right" w:pos="8838"/>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581844">
      <w:rPr>
        <w:noProof/>
        <w:color w:val="000000"/>
      </w:rPr>
      <w:t>1</w:t>
    </w:r>
    <w:r>
      <w:rPr>
        <w:color w:val="000000"/>
      </w:rPr>
      <w:fldChar w:fldCharType="end"/>
    </w:r>
  </w:p>
  <w:p w14:paraId="444B0E27" w14:textId="77777777" w:rsidR="00375594" w:rsidRDefault="00375594">
    <w:pPr>
      <w:pBdr>
        <w:top w:val="nil"/>
        <w:left w:val="nil"/>
        <w:bottom w:val="nil"/>
        <w:right w:val="nil"/>
        <w:between w:val="nil"/>
      </w:pBdr>
      <w:tabs>
        <w:tab w:val="center" w:pos="4419"/>
        <w:tab w:val="right" w:pos="8838"/>
      </w:tabs>
      <w:spacing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7392F"/>
    <w:multiLevelType w:val="multilevel"/>
    <w:tmpl w:val="24D2CFB8"/>
    <w:lvl w:ilvl="0">
      <w:start w:val="1"/>
      <w:numFmt w:val="decimal"/>
      <w:lvlText w:val="%1."/>
      <w:lvlJc w:val="left"/>
      <w:pPr>
        <w:ind w:left="644" w:hanging="357"/>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 w15:restartNumberingAfterBreak="0">
    <w:nsid w:val="03A8755C"/>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EF7409"/>
    <w:multiLevelType w:val="multilevel"/>
    <w:tmpl w:val="028059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44F4FF8"/>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A50943"/>
    <w:multiLevelType w:val="multilevel"/>
    <w:tmpl w:val="0A46780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267C2F47"/>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3F33D28"/>
    <w:multiLevelType w:val="hybridMultilevel"/>
    <w:tmpl w:val="DCA89840"/>
    <w:lvl w:ilvl="0" w:tplc="240A000F">
      <w:start w:val="1"/>
      <w:numFmt w:val="decimal"/>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7" w15:restartNumberingAfterBreak="0">
    <w:nsid w:val="34421459"/>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5AD7587"/>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5D43B94"/>
    <w:multiLevelType w:val="multilevel"/>
    <w:tmpl w:val="028059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6883DAB"/>
    <w:multiLevelType w:val="multilevel"/>
    <w:tmpl w:val="028059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F8100AB"/>
    <w:multiLevelType w:val="multilevel"/>
    <w:tmpl w:val="028059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53AD6156"/>
    <w:multiLevelType w:val="multilevel"/>
    <w:tmpl w:val="028059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53E65F50"/>
    <w:multiLevelType w:val="multilevel"/>
    <w:tmpl w:val="95B827D8"/>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4" w15:restartNumberingAfterBreak="0">
    <w:nsid w:val="5B2C6182"/>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C127453"/>
    <w:multiLevelType w:val="multilevel"/>
    <w:tmpl w:val="DAA69EE4"/>
    <w:lvl w:ilvl="0">
      <w:start w:val="1"/>
      <w:numFmt w:val="bullet"/>
      <w:lvlText w:val="●"/>
      <w:lvlJc w:val="left"/>
      <w:pPr>
        <w:ind w:left="1065" w:hanging="360"/>
      </w:pPr>
      <w:rPr>
        <w:rFonts w:ascii="Noto Sans Symbols" w:eastAsia="Noto Sans Symbols" w:hAnsi="Noto Sans Symbols" w:cs="Noto Sans Symbols"/>
      </w:rPr>
    </w:lvl>
    <w:lvl w:ilvl="1">
      <w:start w:val="1"/>
      <w:numFmt w:val="bullet"/>
      <w:lvlText w:val="o"/>
      <w:lvlJc w:val="left"/>
      <w:pPr>
        <w:ind w:left="1785" w:hanging="360"/>
      </w:pPr>
      <w:rPr>
        <w:rFonts w:ascii="Courier New" w:eastAsia="Courier New" w:hAnsi="Courier New" w:cs="Courier New"/>
      </w:rPr>
    </w:lvl>
    <w:lvl w:ilvl="2">
      <w:start w:val="1"/>
      <w:numFmt w:val="bullet"/>
      <w:lvlText w:val="▪"/>
      <w:lvlJc w:val="left"/>
      <w:pPr>
        <w:ind w:left="2505" w:hanging="360"/>
      </w:pPr>
      <w:rPr>
        <w:rFonts w:ascii="Noto Sans Symbols" w:eastAsia="Noto Sans Symbols" w:hAnsi="Noto Sans Symbols" w:cs="Noto Sans Symbols"/>
      </w:rPr>
    </w:lvl>
    <w:lvl w:ilvl="3">
      <w:start w:val="1"/>
      <w:numFmt w:val="bullet"/>
      <w:lvlText w:val="●"/>
      <w:lvlJc w:val="left"/>
      <w:pPr>
        <w:ind w:left="3225" w:hanging="360"/>
      </w:pPr>
      <w:rPr>
        <w:rFonts w:ascii="Noto Sans Symbols" w:eastAsia="Noto Sans Symbols" w:hAnsi="Noto Sans Symbols" w:cs="Noto Sans Symbols"/>
      </w:rPr>
    </w:lvl>
    <w:lvl w:ilvl="4">
      <w:start w:val="1"/>
      <w:numFmt w:val="bullet"/>
      <w:lvlText w:val="o"/>
      <w:lvlJc w:val="left"/>
      <w:pPr>
        <w:ind w:left="3945" w:hanging="360"/>
      </w:pPr>
      <w:rPr>
        <w:rFonts w:ascii="Courier New" w:eastAsia="Courier New" w:hAnsi="Courier New" w:cs="Courier New"/>
      </w:rPr>
    </w:lvl>
    <w:lvl w:ilvl="5">
      <w:start w:val="1"/>
      <w:numFmt w:val="bullet"/>
      <w:lvlText w:val="▪"/>
      <w:lvlJc w:val="left"/>
      <w:pPr>
        <w:ind w:left="4665" w:hanging="360"/>
      </w:pPr>
      <w:rPr>
        <w:rFonts w:ascii="Noto Sans Symbols" w:eastAsia="Noto Sans Symbols" w:hAnsi="Noto Sans Symbols" w:cs="Noto Sans Symbols"/>
      </w:rPr>
    </w:lvl>
    <w:lvl w:ilvl="6">
      <w:start w:val="1"/>
      <w:numFmt w:val="bullet"/>
      <w:lvlText w:val="●"/>
      <w:lvlJc w:val="left"/>
      <w:pPr>
        <w:ind w:left="5385" w:hanging="360"/>
      </w:pPr>
      <w:rPr>
        <w:rFonts w:ascii="Noto Sans Symbols" w:eastAsia="Noto Sans Symbols" w:hAnsi="Noto Sans Symbols" w:cs="Noto Sans Symbols"/>
      </w:rPr>
    </w:lvl>
    <w:lvl w:ilvl="7">
      <w:start w:val="1"/>
      <w:numFmt w:val="bullet"/>
      <w:lvlText w:val="o"/>
      <w:lvlJc w:val="left"/>
      <w:pPr>
        <w:ind w:left="6105" w:hanging="360"/>
      </w:pPr>
      <w:rPr>
        <w:rFonts w:ascii="Courier New" w:eastAsia="Courier New" w:hAnsi="Courier New" w:cs="Courier New"/>
      </w:rPr>
    </w:lvl>
    <w:lvl w:ilvl="8">
      <w:start w:val="1"/>
      <w:numFmt w:val="bullet"/>
      <w:lvlText w:val="▪"/>
      <w:lvlJc w:val="left"/>
      <w:pPr>
        <w:ind w:left="6825" w:hanging="360"/>
      </w:pPr>
      <w:rPr>
        <w:rFonts w:ascii="Noto Sans Symbols" w:eastAsia="Noto Sans Symbols" w:hAnsi="Noto Sans Symbols" w:cs="Noto Sans Symbols"/>
      </w:rPr>
    </w:lvl>
  </w:abstractNum>
  <w:abstractNum w:abstractNumId="16" w15:restartNumberingAfterBreak="0">
    <w:nsid w:val="7CEF390C"/>
    <w:multiLevelType w:val="multilevel"/>
    <w:tmpl w:val="6DD87D54"/>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num w:numId="1">
    <w:abstractNumId w:val="15"/>
  </w:num>
  <w:num w:numId="2">
    <w:abstractNumId w:val="16"/>
  </w:num>
  <w:num w:numId="3">
    <w:abstractNumId w:val="13"/>
  </w:num>
  <w:num w:numId="4">
    <w:abstractNumId w:val="0"/>
  </w:num>
  <w:num w:numId="5">
    <w:abstractNumId w:val="11"/>
  </w:num>
  <w:num w:numId="6">
    <w:abstractNumId w:val="9"/>
  </w:num>
  <w:num w:numId="7">
    <w:abstractNumId w:val="12"/>
  </w:num>
  <w:num w:numId="8">
    <w:abstractNumId w:val="2"/>
  </w:num>
  <w:num w:numId="9">
    <w:abstractNumId w:val="10"/>
  </w:num>
  <w:num w:numId="10">
    <w:abstractNumId w:val="6"/>
  </w:num>
  <w:num w:numId="11">
    <w:abstractNumId w:val="3"/>
  </w:num>
  <w:num w:numId="12">
    <w:abstractNumId w:val="14"/>
  </w:num>
  <w:num w:numId="13">
    <w:abstractNumId w:val="4"/>
  </w:num>
  <w:num w:numId="14">
    <w:abstractNumId w:val="8"/>
  </w:num>
  <w:num w:numId="15">
    <w:abstractNumId w:val="5"/>
  </w:num>
  <w:num w:numId="16">
    <w:abstractNumId w:val="1"/>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2BA2"/>
    <w:rsid w:val="00001B23"/>
    <w:rsid w:val="00002BDA"/>
    <w:rsid w:val="00005DDD"/>
    <w:rsid w:val="00014CC9"/>
    <w:rsid w:val="00015869"/>
    <w:rsid w:val="00020BA9"/>
    <w:rsid w:val="00034145"/>
    <w:rsid w:val="0003440F"/>
    <w:rsid w:val="00037BB9"/>
    <w:rsid w:val="0004047B"/>
    <w:rsid w:val="00040AB5"/>
    <w:rsid w:val="00040AE8"/>
    <w:rsid w:val="00042554"/>
    <w:rsid w:val="00052EFE"/>
    <w:rsid w:val="00053E9A"/>
    <w:rsid w:val="00054055"/>
    <w:rsid w:val="00057FC1"/>
    <w:rsid w:val="000670C5"/>
    <w:rsid w:val="00070BF0"/>
    <w:rsid w:val="00073E57"/>
    <w:rsid w:val="00074A3A"/>
    <w:rsid w:val="000760BB"/>
    <w:rsid w:val="000857B0"/>
    <w:rsid w:val="00087C15"/>
    <w:rsid w:val="00091883"/>
    <w:rsid w:val="000918D7"/>
    <w:rsid w:val="00097E95"/>
    <w:rsid w:val="000A44A4"/>
    <w:rsid w:val="000A5CB3"/>
    <w:rsid w:val="000B2FD0"/>
    <w:rsid w:val="000B39B5"/>
    <w:rsid w:val="000B53C9"/>
    <w:rsid w:val="000B5C1A"/>
    <w:rsid w:val="000B6062"/>
    <w:rsid w:val="000C2D37"/>
    <w:rsid w:val="000C3E09"/>
    <w:rsid w:val="000C7C46"/>
    <w:rsid w:val="000D2A43"/>
    <w:rsid w:val="000D569C"/>
    <w:rsid w:val="000D6B29"/>
    <w:rsid w:val="000E455D"/>
    <w:rsid w:val="000E502E"/>
    <w:rsid w:val="000E6837"/>
    <w:rsid w:val="000F024E"/>
    <w:rsid w:val="000F264A"/>
    <w:rsid w:val="000F3A3D"/>
    <w:rsid w:val="000F3F6E"/>
    <w:rsid w:val="000F5D48"/>
    <w:rsid w:val="00107BFB"/>
    <w:rsid w:val="00110C7B"/>
    <w:rsid w:val="00113766"/>
    <w:rsid w:val="00124D5E"/>
    <w:rsid w:val="00124DB1"/>
    <w:rsid w:val="00126014"/>
    <w:rsid w:val="00126976"/>
    <w:rsid w:val="00130E9A"/>
    <w:rsid w:val="00140AC5"/>
    <w:rsid w:val="001433CE"/>
    <w:rsid w:val="00147ED5"/>
    <w:rsid w:val="00151784"/>
    <w:rsid w:val="00153B05"/>
    <w:rsid w:val="001620EF"/>
    <w:rsid w:val="00165249"/>
    <w:rsid w:val="00173268"/>
    <w:rsid w:val="00173276"/>
    <w:rsid w:val="00174F9C"/>
    <w:rsid w:val="001757AF"/>
    <w:rsid w:val="00177EF8"/>
    <w:rsid w:val="001827C7"/>
    <w:rsid w:val="00190BB9"/>
    <w:rsid w:val="0019550C"/>
    <w:rsid w:val="001A0F89"/>
    <w:rsid w:val="001A37E6"/>
    <w:rsid w:val="001A4BA3"/>
    <w:rsid w:val="001A732A"/>
    <w:rsid w:val="001A7CD7"/>
    <w:rsid w:val="001B3293"/>
    <w:rsid w:val="001B6254"/>
    <w:rsid w:val="001C3F7C"/>
    <w:rsid w:val="001C6BBC"/>
    <w:rsid w:val="001C7BD4"/>
    <w:rsid w:val="001D0CD1"/>
    <w:rsid w:val="001D3916"/>
    <w:rsid w:val="001D504A"/>
    <w:rsid w:val="001D508E"/>
    <w:rsid w:val="001D53D6"/>
    <w:rsid w:val="001D57E1"/>
    <w:rsid w:val="001D6526"/>
    <w:rsid w:val="001E4099"/>
    <w:rsid w:val="001E579E"/>
    <w:rsid w:val="001E60F8"/>
    <w:rsid w:val="001F2A7A"/>
    <w:rsid w:val="001F3609"/>
    <w:rsid w:val="001F61B0"/>
    <w:rsid w:val="001F779F"/>
    <w:rsid w:val="00207A13"/>
    <w:rsid w:val="00222A46"/>
    <w:rsid w:val="002242F4"/>
    <w:rsid w:val="00234AD4"/>
    <w:rsid w:val="002404D2"/>
    <w:rsid w:val="00244B77"/>
    <w:rsid w:val="00245FDE"/>
    <w:rsid w:val="002500EC"/>
    <w:rsid w:val="00250431"/>
    <w:rsid w:val="00250ABB"/>
    <w:rsid w:val="00262834"/>
    <w:rsid w:val="00264CFA"/>
    <w:rsid w:val="0027049E"/>
    <w:rsid w:val="00281270"/>
    <w:rsid w:val="00283941"/>
    <w:rsid w:val="00285F3C"/>
    <w:rsid w:val="0029010E"/>
    <w:rsid w:val="00296447"/>
    <w:rsid w:val="002A0143"/>
    <w:rsid w:val="002A039F"/>
    <w:rsid w:val="002A1824"/>
    <w:rsid w:val="002A2A10"/>
    <w:rsid w:val="002A2F8F"/>
    <w:rsid w:val="002B0579"/>
    <w:rsid w:val="002B066E"/>
    <w:rsid w:val="002B1111"/>
    <w:rsid w:val="002B1F04"/>
    <w:rsid w:val="002B7B09"/>
    <w:rsid w:val="002B7D70"/>
    <w:rsid w:val="002C7B15"/>
    <w:rsid w:val="002D7988"/>
    <w:rsid w:val="002E4DA9"/>
    <w:rsid w:val="002F01C0"/>
    <w:rsid w:val="002F52ED"/>
    <w:rsid w:val="002F6E46"/>
    <w:rsid w:val="00305380"/>
    <w:rsid w:val="0030555E"/>
    <w:rsid w:val="00306867"/>
    <w:rsid w:val="00310501"/>
    <w:rsid w:val="00312CAB"/>
    <w:rsid w:val="00317BDE"/>
    <w:rsid w:val="0032463B"/>
    <w:rsid w:val="00330F0F"/>
    <w:rsid w:val="00331DFB"/>
    <w:rsid w:val="003333F8"/>
    <w:rsid w:val="00336506"/>
    <w:rsid w:val="003408C9"/>
    <w:rsid w:val="0034185B"/>
    <w:rsid w:val="003451B6"/>
    <w:rsid w:val="00352B06"/>
    <w:rsid w:val="00354CD1"/>
    <w:rsid w:val="00354F2E"/>
    <w:rsid w:val="0035553D"/>
    <w:rsid w:val="00366ED4"/>
    <w:rsid w:val="00373922"/>
    <w:rsid w:val="00375594"/>
    <w:rsid w:val="00375CF8"/>
    <w:rsid w:val="00376986"/>
    <w:rsid w:val="003810C8"/>
    <w:rsid w:val="00394865"/>
    <w:rsid w:val="003A131A"/>
    <w:rsid w:val="003A1EBE"/>
    <w:rsid w:val="003A42F8"/>
    <w:rsid w:val="003B1489"/>
    <w:rsid w:val="003B7DE7"/>
    <w:rsid w:val="003C04DE"/>
    <w:rsid w:val="003C0E56"/>
    <w:rsid w:val="003C1B8B"/>
    <w:rsid w:val="003C32F3"/>
    <w:rsid w:val="003C45ED"/>
    <w:rsid w:val="003C4818"/>
    <w:rsid w:val="003D197F"/>
    <w:rsid w:val="003D1B51"/>
    <w:rsid w:val="003E0E39"/>
    <w:rsid w:val="003E3615"/>
    <w:rsid w:val="003E3A71"/>
    <w:rsid w:val="003E6990"/>
    <w:rsid w:val="003F5CA3"/>
    <w:rsid w:val="003F5FBB"/>
    <w:rsid w:val="003F76FF"/>
    <w:rsid w:val="003F78CA"/>
    <w:rsid w:val="00401091"/>
    <w:rsid w:val="0041161D"/>
    <w:rsid w:val="00424B3F"/>
    <w:rsid w:val="004279A3"/>
    <w:rsid w:val="004412BB"/>
    <w:rsid w:val="00453E6A"/>
    <w:rsid w:val="00457AED"/>
    <w:rsid w:val="00457D26"/>
    <w:rsid w:val="004619E5"/>
    <w:rsid w:val="004654E5"/>
    <w:rsid w:val="00471277"/>
    <w:rsid w:val="0048652B"/>
    <w:rsid w:val="00495CED"/>
    <w:rsid w:val="0049689A"/>
    <w:rsid w:val="004A5C9C"/>
    <w:rsid w:val="004B74A0"/>
    <w:rsid w:val="004C0C55"/>
    <w:rsid w:val="004D094A"/>
    <w:rsid w:val="004D719D"/>
    <w:rsid w:val="004E2B77"/>
    <w:rsid w:val="004E3003"/>
    <w:rsid w:val="004E39B8"/>
    <w:rsid w:val="004E3F44"/>
    <w:rsid w:val="0051055F"/>
    <w:rsid w:val="005118BE"/>
    <w:rsid w:val="00514F4C"/>
    <w:rsid w:val="005169AA"/>
    <w:rsid w:val="0052044C"/>
    <w:rsid w:val="00520783"/>
    <w:rsid w:val="00532A94"/>
    <w:rsid w:val="00535031"/>
    <w:rsid w:val="005414C6"/>
    <w:rsid w:val="00542A70"/>
    <w:rsid w:val="0054646F"/>
    <w:rsid w:val="005501EB"/>
    <w:rsid w:val="0055285A"/>
    <w:rsid w:val="005530FE"/>
    <w:rsid w:val="005544E6"/>
    <w:rsid w:val="005567E1"/>
    <w:rsid w:val="00562117"/>
    <w:rsid w:val="00562E0D"/>
    <w:rsid w:val="00570619"/>
    <w:rsid w:val="005729A2"/>
    <w:rsid w:val="00573D02"/>
    <w:rsid w:val="005767FE"/>
    <w:rsid w:val="00577597"/>
    <w:rsid w:val="005803AD"/>
    <w:rsid w:val="00581844"/>
    <w:rsid w:val="00581B0C"/>
    <w:rsid w:val="00584114"/>
    <w:rsid w:val="005846CF"/>
    <w:rsid w:val="005861E7"/>
    <w:rsid w:val="00592BCF"/>
    <w:rsid w:val="005943A0"/>
    <w:rsid w:val="005A1BB8"/>
    <w:rsid w:val="005A1DB9"/>
    <w:rsid w:val="005B3E0E"/>
    <w:rsid w:val="005B67D1"/>
    <w:rsid w:val="005B6D01"/>
    <w:rsid w:val="005B7006"/>
    <w:rsid w:val="005C3BF0"/>
    <w:rsid w:val="005C586A"/>
    <w:rsid w:val="005D09C6"/>
    <w:rsid w:val="005D1970"/>
    <w:rsid w:val="005D3315"/>
    <w:rsid w:val="005E4B0F"/>
    <w:rsid w:val="005F018C"/>
    <w:rsid w:val="005F4C58"/>
    <w:rsid w:val="005F761B"/>
    <w:rsid w:val="0060028D"/>
    <w:rsid w:val="00601940"/>
    <w:rsid w:val="00604AB1"/>
    <w:rsid w:val="00605357"/>
    <w:rsid w:val="006056AF"/>
    <w:rsid w:val="00605D6F"/>
    <w:rsid w:val="00611F05"/>
    <w:rsid w:val="00617314"/>
    <w:rsid w:val="006246B7"/>
    <w:rsid w:val="0062567D"/>
    <w:rsid w:val="00626AF5"/>
    <w:rsid w:val="00627219"/>
    <w:rsid w:val="006328EF"/>
    <w:rsid w:val="00635120"/>
    <w:rsid w:val="0063557D"/>
    <w:rsid w:val="00637A0B"/>
    <w:rsid w:val="00640330"/>
    <w:rsid w:val="00640671"/>
    <w:rsid w:val="0064523D"/>
    <w:rsid w:val="00646720"/>
    <w:rsid w:val="00646FCF"/>
    <w:rsid w:val="00650910"/>
    <w:rsid w:val="00653FE4"/>
    <w:rsid w:val="006550A7"/>
    <w:rsid w:val="00660B2D"/>
    <w:rsid w:val="006617FA"/>
    <w:rsid w:val="00661B2D"/>
    <w:rsid w:val="00662A2E"/>
    <w:rsid w:val="0066391C"/>
    <w:rsid w:val="00674819"/>
    <w:rsid w:val="006803B1"/>
    <w:rsid w:val="00684835"/>
    <w:rsid w:val="00684E22"/>
    <w:rsid w:val="00685010"/>
    <w:rsid w:val="00691EE0"/>
    <w:rsid w:val="006A48D9"/>
    <w:rsid w:val="006B0E86"/>
    <w:rsid w:val="006B1243"/>
    <w:rsid w:val="006B3662"/>
    <w:rsid w:val="006B7C99"/>
    <w:rsid w:val="006C06F8"/>
    <w:rsid w:val="006C3008"/>
    <w:rsid w:val="006D00D6"/>
    <w:rsid w:val="006D125B"/>
    <w:rsid w:val="006D2850"/>
    <w:rsid w:val="006D5619"/>
    <w:rsid w:val="006E6833"/>
    <w:rsid w:val="006F24B2"/>
    <w:rsid w:val="006F3DEB"/>
    <w:rsid w:val="00701A3F"/>
    <w:rsid w:val="00701A80"/>
    <w:rsid w:val="00714E1E"/>
    <w:rsid w:val="00720E37"/>
    <w:rsid w:val="00723A67"/>
    <w:rsid w:val="00725561"/>
    <w:rsid w:val="007264DA"/>
    <w:rsid w:val="00736806"/>
    <w:rsid w:val="007372AF"/>
    <w:rsid w:val="00740A04"/>
    <w:rsid w:val="00743ACB"/>
    <w:rsid w:val="00746347"/>
    <w:rsid w:val="00747925"/>
    <w:rsid w:val="00747AD3"/>
    <w:rsid w:val="00753683"/>
    <w:rsid w:val="00753AEE"/>
    <w:rsid w:val="007626B7"/>
    <w:rsid w:val="00762902"/>
    <w:rsid w:val="007700AF"/>
    <w:rsid w:val="007729A6"/>
    <w:rsid w:val="00775B51"/>
    <w:rsid w:val="00775BFA"/>
    <w:rsid w:val="00776C5A"/>
    <w:rsid w:val="00780F1E"/>
    <w:rsid w:val="00787160"/>
    <w:rsid w:val="007922D7"/>
    <w:rsid w:val="00792589"/>
    <w:rsid w:val="007A4841"/>
    <w:rsid w:val="007B1FD9"/>
    <w:rsid w:val="007B4586"/>
    <w:rsid w:val="007B45C0"/>
    <w:rsid w:val="007C43CC"/>
    <w:rsid w:val="007C4655"/>
    <w:rsid w:val="007C5698"/>
    <w:rsid w:val="007D3416"/>
    <w:rsid w:val="007E0FD2"/>
    <w:rsid w:val="007E1B7A"/>
    <w:rsid w:val="007E30AA"/>
    <w:rsid w:val="007E44C6"/>
    <w:rsid w:val="007E5764"/>
    <w:rsid w:val="007E7AC2"/>
    <w:rsid w:val="007F0CFC"/>
    <w:rsid w:val="007F4050"/>
    <w:rsid w:val="007F45C0"/>
    <w:rsid w:val="008042F3"/>
    <w:rsid w:val="00804AE4"/>
    <w:rsid w:val="0081157C"/>
    <w:rsid w:val="00815132"/>
    <w:rsid w:val="0081757E"/>
    <w:rsid w:val="00820729"/>
    <w:rsid w:val="00820A78"/>
    <w:rsid w:val="00820F25"/>
    <w:rsid w:val="00822969"/>
    <w:rsid w:val="00830223"/>
    <w:rsid w:val="008312A4"/>
    <w:rsid w:val="008323F1"/>
    <w:rsid w:val="00837FA9"/>
    <w:rsid w:val="00847E09"/>
    <w:rsid w:val="008519A9"/>
    <w:rsid w:val="008627AB"/>
    <w:rsid w:val="00873589"/>
    <w:rsid w:val="008742B5"/>
    <w:rsid w:val="00874C5E"/>
    <w:rsid w:val="00875C08"/>
    <w:rsid w:val="00877364"/>
    <w:rsid w:val="00880436"/>
    <w:rsid w:val="00881C12"/>
    <w:rsid w:val="008971FF"/>
    <w:rsid w:val="008A2F23"/>
    <w:rsid w:val="008A7054"/>
    <w:rsid w:val="008B021D"/>
    <w:rsid w:val="008B07E0"/>
    <w:rsid w:val="008B09E4"/>
    <w:rsid w:val="008B3BE9"/>
    <w:rsid w:val="008B4504"/>
    <w:rsid w:val="008C0B01"/>
    <w:rsid w:val="008C0B9D"/>
    <w:rsid w:val="008D0564"/>
    <w:rsid w:val="008D2EBA"/>
    <w:rsid w:val="008E27DC"/>
    <w:rsid w:val="008E3830"/>
    <w:rsid w:val="008E43FB"/>
    <w:rsid w:val="008E5924"/>
    <w:rsid w:val="008E6784"/>
    <w:rsid w:val="008F2EDE"/>
    <w:rsid w:val="008F2F57"/>
    <w:rsid w:val="008F3AD7"/>
    <w:rsid w:val="008F533B"/>
    <w:rsid w:val="008F662D"/>
    <w:rsid w:val="009105CE"/>
    <w:rsid w:val="009124D5"/>
    <w:rsid w:val="0091344E"/>
    <w:rsid w:val="0091383B"/>
    <w:rsid w:val="00913AA5"/>
    <w:rsid w:val="009309B5"/>
    <w:rsid w:val="00932ADB"/>
    <w:rsid w:val="00947893"/>
    <w:rsid w:val="00950383"/>
    <w:rsid w:val="009515FA"/>
    <w:rsid w:val="00951BE7"/>
    <w:rsid w:val="00955116"/>
    <w:rsid w:val="00957F56"/>
    <w:rsid w:val="00961894"/>
    <w:rsid w:val="009619CD"/>
    <w:rsid w:val="00962771"/>
    <w:rsid w:val="009635A4"/>
    <w:rsid w:val="00967AA1"/>
    <w:rsid w:val="0097381A"/>
    <w:rsid w:val="00974466"/>
    <w:rsid w:val="00974DBC"/>
    <w:rsid w:val="00974DEE"/>
    <w:rsid w:val="009835A3"/>
    <w:rsid w:val="00984A3B"/>
    <w:rsid w:val="00992420"/>
    <w:rsid w:val="00992E7F"/>
    <w:rsid w:val="00994DDE"/>
    <w:rsid w:val="00995863"/>
    <w:rsid w:val="00995A5C"/>
    <w:rsid w:val="009A2BA2"/>
    <w:rsid w:val="009A5809"/>
    <w:rsid w:val="009A5C2E"/>
    <w:rsid w:val="009C0D0D"/>
    <w:rsid w:val="009C128B"/>
    <w:rsid w:val="009C4F2B"/>
    <w:rsid w:val="009C5B1F"/>
    <w:rsid w:val="009C7CE0"/>
    <w:rsid w:val="009C7E67"/>
    <w:rsid w:val="009D0B52"/>
    <w:rsid w:val="009D1D06"/>
    <w:rsid w:val="009D4E20"/>
    <w:rsid w:val="009D4FD7"/>
    <w:rsid w:val="009D6F42"/>
    <w:rsid w:val="009E1191"/>
    <w:rsid w:val="009E2BE8"/>
    <w:rsid w:val="009F039E"/>
    <w:rsid w:val="00A0289C"/>
    <w:rsid w:val="00A02CC7"/>
    <w:rsid w:val="00A046D6"/>
    <w:rsid w:val="00A07058"/>
    <w:rsid w:val="00A1635F"/>
    <w:rsid w:val="00A234B9"/>
    <w:rsid w:val="00A25D7C"/>
    <w:rsid w:val="00A31AEF"/>
    <w:rsid w:val="00A35C0A"/>
    <w:rsid w:val="00A37A33"/>
    <w:rsid w:val="00A4261D"/>
    <w:rsid w:val="00A43B0F"/>
    <w:rsid w:val="00A47BD5"/>
    <w:rsid w:val="00A518A1"/>
    <w:rsid w:val="00A524F7"/>
    <w:rsid w:val="00A56554"/>
    <w:rsid w:val="00A74688"/>
    <w:rsid w:val="00A819DE"/>
    <w:rsid w:val="00A8283E"/>
    <w:rsid w:val="00A83D8A"/>
    <w:rsid w:val="00A8506F"/>
    <w:rsid w:val="00A85D44"/>
    <w:rsid w:val="00A94F41"/>
    <w:rsid w:val="00A94F5A"/>
    <w:rsid w:val="00A96286"/>
    <w:rsid w:val="00A973EA"/>
    <w:rsid w:val="00AA5BDD"/>
    <w:rsid w:val="00AA5EEA"/>
    <w:rsid w:val="00AA61D0"/>
    <w:rsid w:val="00AA6376"/>
    <w:rsid w:val="00AA6C44"/>
    <w:rsid w:val="00AB1A9C"/>
    <w:rsid w:val="00AB4385"/>
    <w:rsid w:val="00AB49DB"/>
    <w:rsid w:val="00AC0454"/>
    <w:rsid w:val="00AC0827"/>
    <w:rsid w:val="00AC6B50"/>
    <w:rsid w:val="00AD0312"/>
    <w:rsid w:val="00AD0C09"/>
    <w:rsid w:val="00AD2E08"/>
    <w:rsid w:val="00AD6868"/>
    <w:rsid w:val="00AD738C"/>
    <w:rsid w:val="00AE15AD"/>
    <w:rsid w:val="00AF2FF6"/>
    <w:rsid w:val="00AF3D5C"/>
    <w:rsid w:val="00B12883"/>
    <w:rsid w:val="00B15969"/>
    <w:rsid w:val="00B21210"/>
    <w:rsid w:val="00B24C8C"/>
    <w:rsid w:val="00B26BB0"/>
    <w:rsid w:val="00B26EFA"/>
    <w:rsid w:val="00B33D5A"/>
    <w:rsid w:val="00B3675F"/>
    <w:rsid w:val="00B43054"/>
    <w:rsid w:val="00B44AC7"/>
    <w:rsid w:val="00B50D29"/>
    <w:rsid w:val="00B51EC1"/>
    <w:rsid w:val="00B63459"/>
    <w:rsid w:val="00B6355B"/>
    <w:rsid w:val="00B64EBE"/>
    <w:rsid w:val="00B65641"/>
    <w:rsid w:val="00B661C9"/>
    <w:rsid w:val="00B6698E"/>
    <w:rsid w:val="00B66ED4"/>
    <w:rsid w:val="00B67518"/>
    <w:rsid w:val="00B74653"/>
    <w:rsid w:val="00B74A50"/>
    <w:rsid w:val="00B74C32"/>
    <w:rsid w:val="00B80399"/>
    <w:rsid w:val="00B8441A"/>
    <w:rsid w:val="00B87AAE"/>
    <w:rsid w:val="00B91F0F"/>
    <w:rsid w:val="00B93F64"/>
    <w:rsid w:val="00B95741"/>
    <w:rsid w:val="00BA145A"/>
    <w:rsid w:val="00BA19A7"/>
    <w:rsid w:val="00BA64C2"/>
    <w:rsid w:val="00BB438F"/>
    <w:rsid w:val="00BB60D0"/>
    <w:rsid w:val="00BC2A7F"/>
    <w:rsid w:val="00BD04EF"/>
    <w:rsid w:val="00BD3B4E"/>
    <w:rsid w:val="00BD3FE4"/>
    <w:rsid w:val="00BE486F"/>
    <w:rsid w:val="00BF03AD"/>
    <w:rsid w:val="00C00D71"/>
    <w:rsid w:val="00C068DA"/>
    <w:rsid w:val="00C07775"/>
    <w:rsid w:val="00C100AB"/>
    <w:rsid w:val="00C13613"/>
    <w:rsid w:val="00C13B78"/>
    <w:rsid w:val="00C1445E"/>
    <w:rsid w:val="00C15A71"/>
    <w:rsid w:val="00C162D0"/>
    <w:rsid w:val="00C16762"/>
    <w:rsid w:val="00C21F35"/>
    <w:rsid w:val="00C24625"/>
    <w:rsid w:val="00C2612D"/>
    <w:rsid w:val="00C3396C"/>
    <w:rsid w:val="00C33C5E"/>
    <w:rsid w:val="00C42656"/>
    <w:rsid w:val="00C4407A"/>
    <w:rsid w:val="00C47FA0"/>
    <w:rsid w:val="00C5091A"/>
    <w:rsid w:val="00C5435C"/>
    <w:rsid w:val="00C54485"/>
    <w:rsid w:val="00C55570"/>
    <w:rsid w:val="00C61AB2"/>
    <w:rsid w:val="00C61E22"/>
    <w:rsid w:val="00C64830"/>
    <w:rsid w:val="00C713FF"/>
    <w:rsid w:val="00C724FC"/>
    <w:rsid w:val="00C7462C"/>
    <w:rsid w:val="00C74895"/>
    <w:rsid w:val="00C7693C"/>
    <w:rsid w:val="00C80BF5"/>
    <w:rsid w:val="00C82564"/>
    <w:rsid w:val="00C86917"/>
    <w:rsid w:val="00C90CB3"/>
    <w:rsid w:val="00C91060"/>
    <w:rsid w:val="00C91C8C"/>
    <w:rsid w:val="00C9404C"/>
    <w:rsid w:val="00C94BE4"/>
    <w:rsid w:val="00C975D3"/>
    <w:rsid w:val="00CA5BC5"/>
    <w:rsid w:val="00CA6C0C"/>
    <w:rsid w:val="00CC20D6"/>
    <w:rsid w:val="00CC4833"/>
    <w:rsid w:val="00CC76D3"/>
    <w:rsid w:val="00CD0257"/>
    <w:rsid w:val="00CD0439"/>
    <w:rsid w:val="00CD7376"/>
    <w:rsid w:val="00CF7F21"/>
    <w:rsid w:val="00D02617"/>
    <w:rsid w:val="00D055F2"/>
    <w:rsid w:val="00D0789E"/>
    <w:rsid w:val="00D124C1"/>
    <w:rsid w:val="00D13170"/>
    <w:rsid w:val="00D1348C"/>
    <w:rsid w:val="00D16628"/>
    <w:rsid w:val="00D2134D"/>
    <w:rsid w:val="00D2169A"/>
    <w:rsid w:val="00D23848"/>
    <w:rsid w:val="00D3145C"/>
    <w:rsid w:val="00D44AB4"/>
    <w:rsid w:val="00D47DC8"/>
    <w:rsid w:val="00D524F4"/>
    <w:rsid w:val="00D6062B"/>
    <w:rsid w:val="00D60A31"/>
    <w:rsid w:val="00D61239"/>
    <w:rsid w:val="00D647D6"/>
    <w:rsid w:val="00D70C20"/>
    <w:rsid w:val="00D71CB7"/>
    <w:rsid w:val="00D748A9"/>
    <w:rsid w:val="00D8025A"/>
    <w:rsid w:val="00D8528B"/>
    <w:rsid w:val="00D85C0B"/>
    <w:rsid w:val="00D8619A"/>
    <w:rsid w:val="00D8646A"/>
    <w:rsid w:val="00D86A72"/>
    <w:rsid w:val="00D91BC5"/>
    <w:rsid w:val="00D942EE"/>
    <w:rsid w:val="00D959A9"/>
    <w:rsid w:val="00D9626C"/>
    <w:rsid w:val="00D97A8A"/>
    <w:rsid w:val="00DA18E6"/>
    <w:rsid w:val="00DA241E"/>
    <w:rsid w:val="00DA2634"/>
    <w:rsid w:val="00DA31E0"/>
    <w:rsid w:val="00DA6F27"/>
    <w:rsid w:val="00DC752A"/>
    <w:rsid w:val="00DD6D4D"/>
    <w:rsid w:val="00DE578F"/>
    <w:rsid w:val="00DE71C9"/>
    <w:rsid w:val="00DF1EA2"/>
    <w:rsid w:val="00E0012F"/>
    <w:rsid w:val="00E078A8"/>
    <w:rsid w:val="00E109C1"/>
    <w:rsid w:val="00E145DC"/>
    <w:rsid w:val="00E14EB9"/>
    <w:rsid w:val="00E15B17"/>
    <w:rsid w:val="00E17518"/>
    <w:rsid w:val="00E22B63"/>
    <w:rsid w:val="00E237C2"/>
    <w:rsid w:val="00E24A5D"/>
    <w:rsid w:val="00E301EF"/>
    <w:rsid w:val="00E311DC"/>
    <w:rsid w:val="00E32190"/>
    <w:rsid w:val="00E347B8"/>
    <w:rsid w:val="00E43B3C"/>
    <w:rsid w:val="00E60CDE"/>
    <w:rsid w:val="00E7384F"/>
    <w:rsid w:val="00E8124F"/>
    <w:rsid w:val="00E815E0"/>
    <w:rsid w:val="00E87957"/>
    <w:rsid w:val="00E879E7"/>
    <w:rsid w:val="00E91040"/>
    <w:rsid w:val="00E937CE"/>
    <w:rsid w:val="00EA050B"/>
    <w:rsid w:val="00EA0DE1"/>
    <w:rsid w:val="00EA24F9"/>
    <w:rsid w:val="00EB056D"/>
    <w:rsid w:val="00EB0A0C"/>
    <w:rsid w:val="00EB0AB2"/>
    <w:rsid w:val="00EB49E6"/>
    <w:rsid w:val="00EB5D5D"/>
    <w:rsid w:val="00EB7952"/>
    <w:rsid w:val="00EC5778"/>
    <w:rsid w:val="00ED10D3"/>
    <w:rsid w:val="00ED7B0A"/>
    <w:rsid w:val="00EE37BE"/>
    <w:rsid w:val="00EE433E"/>
    <w:rsid w:val="00EF0D1B"/>
    <w:rsid w:val="00F04035"/>
    <w:rsid w:val="00F062DA"/>
    <w:rsid w:val="00F11362"/>
    <w:rsid w:val="00F11FBC"/>
    <w:rsid w:val="00F13687"/>
    <w:rsid w:val="00F1482E"/>
    <w:rsid w:val="00F32BF6"/>
    <w:rsid w:val="00F37E6F"/>
    <w:rsid w:val="00F40C8B"/>
    <w:rsid w:val="00F41B11"/>
    <w:rsid w:val="00F428F7"/>
    <w:rsid w:val="00F51E9A"/>
    <w:rsid w:val="00F54EE7"/>
    <w:rsid w:val="00F64D46"/>
    <w:rsid w:val="00F664D1"/>
    <w:rsid w:val="00F6774C"/>
    <w:rsid w:val="00F67BE2"/>
    <w:rsid w:val="00F726F6"/>
    <w:rsid w:val="00F75506"/>
    <w:rsid w:val="00F82EB9"/>
    <w:rsid w:val="00F846E2"/>
    <w:rsid w:val="00F8704D"/>
    <w:rsid w:val="00F968B0"/>
    <w:rsid w:val="00FA1B16"/>
    <w:rsid w:val="00FA1D87"/>
    <w:rsid w:val="00FA3D32"/>
    <w:rsid w:val="00FB0858"/>
    <w:rsid w:val="00FC191E"/>
    <w:rsid w:val="00FD0F07"/>
    <w:rsid w:val="00FD2B49"/>
    <w:rsid w:val="00FD4F41"/>
    <w:rsid w:val="00FD6347"/>
    <w:rsid w:val="00FD6832"/>
    <w:rsid w:val="00FE06F1"/>
    <w:rsid w:val="00FE09F8"/>
    <w:rsid w:val="00FE562A"/>
    <w:rsid w:val="00FE5DCA"/>
    <w:rsid w:val="00FF096A"/>
    <w:rsid w:val="00FF1752"/>
    <w:rsid w:val="00FF3AD9"/>
    <w:rsid w:val="00FF3E46"/>
    <w:rsid w:val="00FF4A7F"/>
    <w:rsid w:val="00FF60CF"/>
    <w:rsid w:val="00FF64D4"/>
    <w:rsid w:val="00FF660E"/>
    <w:rsid w:val="00FF70CB"/>
    <w:rsid w:val="2430FEEC"/>
    <w:rsid w:val="75FC72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F1366"/>
  <w15:docId w15:val="{6647E4D3-B738-413B-A64F-18DFE0BC1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ES" w:eastAsia="en-US" w:bidi="ar-SA"/>
      </w:rPr>
    </w:rPrDefault>
    <w:pPrDefault>
      <w:pPr>
        <w:spacing w:line="480" w:lineRule="auto"/>
        <w:ind w:firstLine="284"/>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ar"/>
    <w:uiPriority w:val="9"/>
    <w:qFormat/>
    <w:pPr>
      <w:keepNext/>
      <w:keepLines/>
      <w:ind w:firstLine="0"/>
      <w:jc w:val="center"/>
      <w:outlineLvl w:val="0"/>
    </w:pPr>
    <w:rPr>
      <w:b/>
    </w:rPr>
  </w:style>
  <w:style w:type="paragraph" w:styleId="Ttulo2">
    <w:name w:val="heading 2"/>
    <w:basedOn w:val="Normal"/>
    <w:next w:val="Normal"/>
    <w:pPr>
      <w:keepNext/>
      <w:keepLines/>
      <w:ind w:firstLine="0"/>
      <w:outlineLvl w:val="1"/>
    </w:pPr>
    <w:rPr>
      <w:b/>
    </w:rPr>
  </w:style>
  <w:style w:type="paragraph" w:styleId="Ttulo3">
    <w:name w:val="heading 3"/>
    <w:basedOn w:val="Normal"/>
    <w:next w:val="Normal"/>
    <w:pPr>
      <w:keepNext/>
      <w:keepLines/>
      <w:outlineLvl w:val="2"/>
    </w:pPr>
    <w:rPr>
      <w:b/>
    </w:rPr>
  </w:style>
  <w:style w:type="paragraph" w:styleId="Ttulo4">
    <w:name w:val="heading 4"/>
    <w:basedOn w:val="Normal"/>
    <w:next w:val="Normal"/>
    <w:pPr>
      <w:keepNext/>
      <w:keepLines/>
      <w:outlineLvl w:val="3"/>
    </w:pPr>
    <w:rPr>
      <w:b/>
      <w:i/>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NormalTable0"/>
    <w:pPr>
      <w:spacing w:line="240" w:lineRule="auto"/>
      <w:ind w:firstLine="0"/>
      <w:jc w:val="center"/>
    </w:pPr>
    <w:tblPr>
      <w:tblStyleRowBandSize w:val="1"/>
      <w:tblStyleColBandSize w:val="1"/>
      <w:tblCellMar>
        <w:left w:w="115" w:type="dxa"/>
        <w:right w:w="115" w:type="dxa"/>
      </w:tblCellMar>
    </w:tblPr>
    <w:tcPr>
      <w:vAlign w:val="center"/>
    </w:tcPr>
    <w:tblStylePr w:type="firstRow">
      <w:tblPr/>
      <w:tcPr>
        <w:tcBorders>
          <w:bottom w:val="single" w:sz="4" w:space="0" w:color="000000"/>
        </w:tcBorders>
      </w:tcPr>
    </w:tblStylePr>
    <w:tblStylePr w:type="firstCol">
      <w:pPr>
        <w:jc w:val="left"/>
      </w:pPr>
      <w:tblPr/>
      <w:tcPr>
        <w:vAlign w:val="top"/>
      </w:tcPr>
    </w:tblStylePr>
  </w:style>
  <w:style w:type="table" w:customStyle="1" w:styleId="a0">
    <w:basedOn w:val="NormalTable0"/>
    <w:pPr>
      <w:spacing w:line="240" w:lineRule="auto"/>
      <w:ind w:firstLine="0"/>
      <w:jc w:val="center"/>
    </w:pPr>
    <w:tblPr>
      <w:tblStyleRowBandSize w:val="1"/>
      <w:tblStyleColBandSize w:val="1"/>
      <w:tblCellMar>
        <w:left w:w="115" w:type="dxa"/>
        <w:right w:w="115" w:type="dxa"/>
      </w:tblCellMar>
    </w:tblPr>
    <w:tcPr>
      <w:vAlign w:val="center"/>
    </w:tcPr>
    <w:tblStylePr w:type="firstRow">
      <w:tblPr/>
      <w:tcPr>
        <w:tcBorders>
          <w:bottom w:val="single" w:sz="4" w:space="0" w:color="000000"/>
        </w:tcBorders>
      </w:tcPr>
    </w:tblStylePr>
    <w:tblStylePr w:type="firstCol">
      <w:pPr>
        <w:jc w:val="left"/>
      </w:pPr>
      <w:tblPr/>
      <w:tcPr>
        <w:vAlign w:val="top"/>
      </w:tcPr>
    </w:tblStylePr>
  </w:style>
  <w:style w:type="table" w:customStyle="1" w:styleId="a1">
    <w:basedOn w:val="NormalTable0"/>
    <w:pPr>
      <w:spacing w:line="240" w:lineRule="auto"/>
      <w:ind w:firstLine="0"/>
      <w:jc w:val="center"/>
    </w:pPr>
    <w:tblPr>
      <w:tblStyleRowBandSize w:val="1"/>
      <w:tblStyleColBandSize w:val="1"/>
      <w:tblCellMar>
        <w:left w:w="115" w:type="dxa"/>
        <w:right w:w="115" w:type="dxa"/>
      </w:tblCellMar>
    </w:tblPr>
    <w:tcPr>
      <w:vAlign w:val="center"/>
    </w:tcPr>
    <w:tblStylePr w:type="firstRow">
      <w:tblPr/>
      <w:tcPr>
        <w:tcBorders>
          <w:bottom w:val="single" w:sz="4" w:space="0" w:color="000000"/>
        </w:tcBorders>
      </w:tcPr>
    </w:tblStylePr>
    <w:tblStylePr w:type="firstCol">
      <w:pPr>
        <w:jc w:val="left"/>
      </w:pPr>
      <w:tblPr/>
      <w:tcPr>
        <w:vAlign w:val="top"/>
      </w:tcPr>
    </w:tblStyle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336506"/>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36506"/>
    <w:rPr>
      <w:rFonts w:ascii="Segoe UI" w:hAnsi="Segoe UI" w:cs="Segoe UI"/>
      <w:sz w:val="18"/>
      <w:szCs w:val="18"/>
    </w:rPr>
  </w:style>
  <w:style w:type="paragraph" w:styleId="TDC2">
    <w:name w:val="toc 2"/>
    <w:basedOn w:val="Normal"/>
    <w:next w:val="Normal"/>
    <w:autoRedefine/>
    <w:uiPriority w:val="39"/>
    <w:unhideWhenUsed/>
    <w:rsid w:val="00C82564"/>
    <w:pPr>
      <w:tabs>
        <w:tab w:val="left" w:pos="1100"/>
        <w:tab w:val="right" w:pos="9350"/>
      </w:tabs>
      <w:spacing w:after="100"/>
      <w:ind w:left="240"/>
      <w:jc w:val="both"/>
    </w:pPr>
  </w:style>
  <w:style w:type="paragraph" w:styleId="TDC1">
    <w:name w:val="toc 1"/>
    <w:basedOn w:val="Normal"/>
    <w:next w:val="Normal"/>
    <w:autoRedefine/>
    <w:uiPriority w:val="39"/>
    <w:unhideWhenUsed/>
    <w:rsid w:val="005B7006"/>
    <w:pPr>
      <w:spacing w:after="100"/>
    </w:pPr>
  </w:style>
  <w:style w:type="paragraph" w:styleId="TDC3">
    <w:name w:val="toc 3"/>
    <w:basedOn w:val="Normal"/>
    <w:next w:val="Normal"/>
    <w:autoRedefine/>
    <w:uiPriority w:val="39"/>
    <w:unhideWhenUsed/>
    <w:rsid w:val="005B7006"/>
    <w:pPr>
      <w:spacing w:after="100"/>
      <w:ind w:left="480"/>
    </w:pPr>
  </w:style>
  <w:style w:type="paragraph" w:styleId="TDC4">
    <w:name w:val="toc 4"/>
    <w:basedOn w:val="Normal"/>
    <w:next w:val="Normal"/>
    <w:autoRedefine/>
    <w:uiPriority w:val="39"/>
    <w:unhideWhenUsed/>
    <w:rsid w:val="005B7006"/>
    <w:pPr>
      <w:spacing w:after="100"/>
      <w:ind w:left="720"/>
    </w:pPr>
  </w:style>
  <w:style w:type="character" w:styleId="Hipervnculo">
    <w:name w:val="Hyperlink"/>
    <w:basedOn w:val="Fuentedeprrafopredeter"/>
    <w:uiPriority w:val="99"/>
    <w:unhideWhenUsed/>
    <w:rsid w:val="005B7006"/>
    <w:rPr>
      <w:color w:val="0000FF" w:themeColor="hyperlink"/>
      <w:u w:val="single"/>
    </w:rPr>
  </w:style>
  <w:style w:type="character" w:customStyle="1" w:styleId="Ttulo1Car">
    <w:name w:val="Título 1 Car"/>
    <w:basedOn w:val="Fuentedeprrafopredeter"/>
    <w:link w:val="Ttulo1"/>
    <w:uiPriority w:val="9"/>
    <w:rsid w:val="005D09C6"/>
    <w:rPr>
      <w:b/>
    </w:rPr>
  </w:style>
  <w:style w:type="paragraph" w:styleId="Bibliografa">
    <w:name w:val="Bibliography"/>
    <w:basedOn w:val="Normal"/>
    <w:next w:val="Normal"/>
    <w:uiPriority w:val="37"/>
    <w:unhideWhenUsed/>
    <w:rsid w:val="005D09C6"/>
  </w:style>
  <w:style w:type="paragraph" w:styleId="Descripcin">
    <w:name w:val="caption"/>
    <w:basedOn w:val="Normal"/>
    <w:next w:val="Normal"/>
    <w:link w:val="DescripcinCar"/>
    <w:uiPriority w:val="35"/>
    <w:unhideWhenUsed/>
    <w:qFormat/>
    <w:rsid w:val="009F039E"/>
    <w:pPr>
      <w:spacing w:after="200" w:line="240" w:lineRule="auto"/>
    </w:pPr>
    <w:rPr>
      <w:i/>
      <w:iCs/>
      <w:color w:val="1F497D" w:themeColor="text2"/>
      <w:sz w:val="18"/>
      <w:szCs w:val="18"/>
    </w:rPr>
  </w:style>
  <w:style w:type="paragraph" w:customStyle="1" w:styleId="Anexos">
    <w:name w:val="Anexos"/>
    <w:basedOn w:val="Descripcin"/>
    <w:next w:val="Normal"/>
    <w:link w:val="AnexosCar"/>
    <w:qFormat/>
    <w:rsid w:val="009F039E"/>
    <w:pPr>
      <w:spacing w:after="0" w:line="480" w:lineRule="auto"/>
      <w:ind w:firstLine="0"/>
    </w:pPr>
    <w:rPr>
      <w:b/>
      <w:i w:val="0"/>
      <w:color w:val="auto"/>
      <w:sz w:val="24"/>
    </w:rPr>
  </w:style>
  <w:style w:type="paragraph" w:styleId="Tabladeilustraciones">
    <w:name w:val="table of figures"/>
    <w:basedOn w:val="Normal"/>
    <w:next w:val="Normal"/>
    <w:uiPriority w:val="99"/>
    <w:unhideWhenUsed/>
    <w:rsid w:val="00BD04EF"/>
  </w:style>
  <w:style w:type="character" w:customStyle="1" w:styleId="DescripcinCar">
    <w:name w:val="Descripción Car"/>
    <w:basedOn w:val="Fuentedeprrafopredeter"/>
    <w:link w:val="Descripcin"/>
    <w:uiPriority w:val="35"/>
    <w:rsid w:val="009F039E"/>
    <w:rPr>
      <w:i/>
      <w:iCs/>
      <w:color w:val="1F497D" w:themeColor="text2"/>
      <w:sz w:val="18"/>
      <w:szCs w:val="18"/>
    </w:rPr>
  </w:style>
  <w:style w:type="character" w:customStyle="1" w:styleId="AnexosCar">
    <w:name w:val="Anexos Car"/>
    <w:basedOn w:val="DescripcinCar"/>
    <w:link w:val="Anexos"/>
    <w:rsid w:val="009F039E"/>
    <w:rPr>
      <w:b/>
      <w:i w:val="0"/>
      <w:iCs/>
      <w:color w:val="1F497D" w:themeColor="text2"/>
      <w:sz w:val="18"/>
      <w:szCs w:val="18"/>
    </w:rPr>
  </w:style>
  <w:style w:type="paragraph" w:styleId="Asuntodelcomentario">
    <w:name w:val="annotation subject"/>
    <w:basedOn w:val="Textocomentario"/>
    <w:next w:val="Textocomentario"/>
    <w:link w:val="AsuntodelcomentarioCar"/>
    <w:uiPriority w:val="99"/>
    <w:semiHidden/>
    <w:unhideWhenUsed/>
    <w:rsid w:val="0081757E"/>
    <w:rPr>
      <w:b/>
      <w:bCs/>
    </w:rPr>
  </w:style>
  <w:style w:type="character" w:customStyle="1" w:styleId="AsuntodelcomentarioCar">
    <w:name w:val="Asunto del comentario Car"/>
    <w:basedOn w:val="TextocomentarioCar"/>
    <w:link w:val="Asuntodelcomentario"/>
    <w:uiPriority w:val="99"/>
    <w:semiHidden/>
    <w:rsid w:val="0081757E"/>
    <w:rPr>
      <w:b/>
      <w:bCs/>
      <w:sz w:val="20"/>
      <w:szCs w:val="20"/>
    </w:rPr>
  </w:style>
  <w:style w:type="paragraph" w:styleId="Encabezado">
    <w:name w:val="header"/>
    <w:basedOn w:val="Normal"/>
    <w:link w:val="EncabezadoCar"/>
    <w:uiPriority w:val="99"/>
    <w:unhideWhenUsed/>
    <w:rsid w:val="001D53D6"/>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D53D6"/>
  </w:style>
  <w:style w:type="paragraph" w:styleId="Piedepgina">
    <w:name w:val="footer"/>
    <w:basedOn w:val="Normal"/>
    <w:link w:val="PiedepginaCar"/>
    <w:uiPriority w:val="99"/>
    <w:unhideWhenUsed/>
    <w:rsid w:val="001D53D6"/>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D53D6"/>
  </w:style>
  <w:style w:type="paragraph" w:styleId="HTMLconformatoprevio">
    <w:name w:val="HTML Preformatted"/>
    <w:basedOn w:val="Normal"/>
    <w:link w:val="HTMLconformatoprevioCar"/>
    <w:uiPriority w:val="99"/>
    <w:semiHidden/>
    <w:unhideWhenUsed/>
    <w:rsid w:val="006B0E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sz w:val="20"/>
      <w:szCs w:val="20"/>
      <w:lang w:val="en-US"/>
    </w:rPr>
  </w:style>
  <w:style w:type="character" w:customStyle="1" w:styleId="HTMLconformatoprevioCar">
    <w:name w:val="HTML con formato previo Car"/>
    <w:basedOn w:val="Fuentedeprrafopredeter"/>
    <w:link w:val="HTMLconformatoprevio"/>
    <w:uiPriority w:val="99"/>
    <w:semiHidden/>
    <w:rsid w:val="006B0E86"/>
    <w:rPr>
      <w:rFonts w:ascii="Courier New" w:hAnsi="Courier New" w:cs="Courier New"/>
      <w:sz w:val="20"/>
      <w:szCs w:val="20"/>
      <w:lang w:val="en-US"/>
    </w:rPr>
  </w:style>
  <w:style w:type="paragraph" w:styleId="Prrafodelista">
    <w:name w:val="List Paragraph"/>
    <w:basedOn w:val="Normal"/>
    <w:uiPriority w:val="34"/>
    <w:qFormat/>
    <w:rsid w:val="004E2B77"/>
    <w:pPr>
      <w:ind w:left="720"/>
      <w:contextualSpacing/>
    </w:pPr>
  </w:style>
  <w:style w:type="paragraph" w:styleId="TtuloTDC">
    <w:name w:val="TOC Heading"/>
    <w:basedOn w:val="Ttulo1"/>
    <w:next w:val="Normal"/>
    <w:uiPriority w:val="39"/>
    <w:unhideWhenUsed/>
    <w:qFormat/>
    <w:rsid w:val="00EB49E6"/>
    <w:pPr>
      <w:spacing w:before="240" w:line="259" w:lineRule="auto"/>
      <w:jc w:val="left"/>
      <w:outlineLvl w:val="9"/>
    </w:pPr>
    <w:rPr>
      <w:rFonts w:asciiTheme="majorHAnsi" w:eastAsiaTheme="majorEastAsia" w:hAnsiTheme="majorHAnsi" w:cstheme="majorBidi"/>
      <w:b w:val="0"/>
      <w:color w:val="365F91" w:themeColor="accent1" w:themeShade="BF"/>
      <w:sz w:val="32"/>
      <w:szCs w:val="32"/>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135435">
      <w:bodyDiv w:val="1"/>
      <w:marLeft w:val="0"/>
      <w:marRight w:val="0"/>
      <w:marTop w:val="0"/>
      <w:marBottom w:val="0"/>
      <w:divBdr>
        <w:top w:val="none" w:sz="0" w:space="0" w:color="auto"/>
        <w:left w:val="none" w:sz="0" w:space="0" w:color="auto"/>
        <w:bottom w:val="none" w:sz="0" w:space="0" w:color="auto"/>
        <w:right w:val="none" w:sz="0" w:space="0" w:color="auto"/>
      </w:divBdr>
    </w:div>
    <w:div w:id="97481507">
      <w:bodyDiv w:val="1"/>
      <w:marLeft w:val="0"/>
      <w:marRight w:val="0"/>
      <w:marTop w:val="0"/>
      <w:marBottom w:val="0"/>
      <w:divBdr>
        <w:top w:val="none" w:sz="0" w:space="0" w:color="auto"/>
        <w:left w:val="none" w:sz="0" w:space="0" w:color="auto"/>
        <w:bottom w:val="none" w:sz="0" w:space="0" w:color="auto"/>
        <w:right w:val="none" w:sz="0" w:space="0" w:color="auto"/>
      </w:divBdr>
    </w:div>
    <w:div w:id="122160900">
      <w:bodyDiv w:val="1"/>
      <w:marLeft w:val="0"/>
      <w:marRight w:val="0"/>
      <w:marTop w:val="0"/>
      <w:marBottom w:val="0"/>
      <w:divBdr>
        <w:top w:val="none" w:sz="0" w:space="0" w:color="auto"/>
        <w:left w:val="none" w:sz="0" w:space="0" w:color="auto"/>
        <w:bottom w:val="none" w:sz="0" w:space="0" w:color="auto"/>
        <w:right w:val="none" w:sz="0" w:space="0" w:color="auto"/>
      </w:divBdr>
    </w:div>
    <w:div w:id="149446417">
      <w:bodyDiv w:val="1"/>
      <w:marLeft w:val="0"/>
      <w:marRight w:val="0"/>
      <w:marTop w:val="0"/>
      <w:marBottom w:val="0"/>
      <w:divBdr>
        <w:top w:val="none" w:sz="0" w:space="0" w:color="auto"/>
        <w:left w:val="none" w:sz="0" w:space="0" w:color="auto"/>
        <w:bottom w:val="none" w:sz="0" w:space="0" w:color="auto"/>
        <w:right w:val="none" w:sz="0" w:space="0" w:color="auto"/>
      </w:divBdr>
    </w:div>
    <w:div w:id="162745870">
      <w:bodyDiv w:val="1"/>
      <w:marLeft w:val="0"/>
      <w:marRight w:val="0"/>
      <w:marTop w:val="0"/>
      <w:marBottom w:val="0"/>
      <w:divBdr>
        <w:top w:val="none" w:sz="0" w:space="0" w:color="auto"/>
        <w:left w:val="none" w:sz="0" w:space="0" w:color="auto"/>
        <w:bottom w:val="none" w:sz="0" w:space="0" w:color="auto"/>
        <w:right w:val="none" w:sz="0" w:space="0" w:color="auto"/>
      </w:divBdr>
    </w:div>
    <w:div w:id="179204209">
      <w:bodyDiv w:val="1"/>
      <w:marLeft w:val="0"/>
      <w:marRight w:val="0"/>
      <w:marTop w:val="0"/>
      <w:marBottom w:val="0"/>
      <w:divBdr>
        <w:top w:val="none" w:sz="0" w:space="0" w:color="auto"/>
        <w:left w:val="none" w:sz="0" w:space="0" w:color="auto"/>
        <w:bottom w:val="none" w:sz="0" w:space="0" w:color="auto"/>
        <w:right w:val="none" w:sz="0" w:space="0" w:color="auto"/>
      </w:divBdr>
    </w:div>
    <w:div w:id="218978231">
      <w:bodyDiv w:val="1"/>
      <w:marLeft w:val="0"/>
      <w:marRight w:val="0"/>
      <w:marTop w:val="0"/>
      <w:marBottom w:val="0"/>
      <w:divBdr>
        <w:top w:val="none" w:sz="0" w:space="0" w:color="auto"/>
        <w:left w:val="none" w:sz="0" w:space="0" w:color="auto"/>
        <w:bottom w:val="none" w:sz="0" w:space="0" w:color="auto"/>
        <w:right w:val="none" w:sz="0" w:space="0" w:color="auto"/>
      </w:divBdr>
    </w:div>
    <w:div w:id="271979364">
      <w:bodyDiv w:val="1"/>
      <w:marLeft w:val="0"/>
      <w:marRight w:val="0"/>
      <w:marTop w:val="0"/>
      <w:marBottom w:val="0"/>
      <w:divBdr>
        <w:top w:val="none" w:sz="0" w:space="0" w:color="auto"/>
        <w:left w:val="none" w:sz="0" w:space="0" w:color="auto"/>
        <w:bottom w:val="none" w:sz="0" w:space="0" w:color="auto"/>
        <w:right w:val="none" w:sz="0" w:space="0" w:color="auto"/>
      </w:divBdr>
    </w:div>
    <w:div w:id="335690750">
      <w:bodyDiv w:val="1"/>
      <w:marLeft w:val="0"/>
      <w:marRight w:val="0"/>
      <w:marTop w:val="0"/>
      <w:marBottom w:val="0"/>
      <w:divBdr>
        <w:top w:val="none" w:sz="0" w:space="0" w:color="auto"/>
        <w:left w:val="none" w:sz="0" w:space="0" w:color="auto"/>
        <w:bottom w:val="none" w:sz="0" w:space="0" w:color="auto"/>
        <w:right w:val="none" w:sz="0" w:space="0" w:color="auto"/>
      </w:divBdr>
    </w:div>
    <w:div w:id="381292297">
      <w:bodyDiv w:val="1"/>
      <w:marLeft w:val="0"/>
      <w:marRight w:val="0"/>
      <w:marTop w:val="0"/>
      <w:marBottom w:val="0"/>
      <w:divBdr>
        <w:top w:val="none" w:sz="0" w:space="0" w:color="auto"/>
        <w:left w:val="none" w:sz="0" w:space="0" w:color="auto"/>
        <w:bottom w:val="none" w:sz="0" w:space="0" w:color="auto"/>
        <w:right w:val="none" w:sz="0" w:space="0" w:color="auto"/>
      </w:divBdr>
    </w:div>
    <w:div w:id="396975204">
      <w:bodyDiv w:val="1"/>
      <w:marLeft w:val="0"/>
      <w:marRight w:val="0"/>
      <w:marTop w:val="0"/>
      <w:marBottom w:val="0"/>
      <w:divBdr>
        <w:top w:val="none" w:sz="0" w:space="0" w:color="auto"/>
        <w:left w:val="none" w:sz="0" w:space="0" w:color="auto"/>
        <w:bottom w:val="none" w:sz="0" w:space="0" w:color="auto"/>
        <w:right w:val="none" w:sz="0" w:space="0" w:color="auto"/>
      </w:divBdr>
    </w:div>
    <w:div w:id="408500889">
      <w:bodyDiv w:val="1"/>
      <w:marLeft w:val="0"/>
      <w:marRight w:val="0"/>
      <w:marTop w:val="0"/>
      <w:marBottom w:val="0"/>
      <w:divBdr>
        <w:top w:val="none" w:sz="0" w:space="0" w:color="auto"/>
        <w:left w:val="none" w:sz="0" w:space="0" w:color="auto"/>
        <w:bottom w:val="none" w:sz="0" w:space="0" w:color="auto"/>
        <w:right w:val="none" w:sz="0" w:space="0" w:color="auto"/>
      </w:divBdr>
    </w:div>
    <w:div w:id="472648161">
      <w:bodyDiv w:val="1"/>
      <w:marLeft w:val="0"/>
      <w:marRight w:val="0"/>
      <w:marTop w:val="0"/>
      <w:marBottom w:val="0"/>
      <w:divBdr>
        <w:top w:val="none" w:sz="0" w:space="0" w:color="auto"/>
        <w:left w:val="none" w:sz="0" w:space="0" w:color="auto"/>
        <w:bottom w:val="none" w:sz="0" w:space="0" w:color="auto"/>
        <w:right w:val="none" w:sz="0" w:space="0" w:color="auto"/>
      </w:divBdr>
    </w:div>
    <w:div w:id="521744258">
      <w:bodyDiv w:val="1"/>
      <w:marLeft w:val="0"/>
      <w:marRight w:val="0"/>
      <w:marTop w:val="0"/>
      <w:marBottom w:val="0"/>
      <w:divBdr>
        <w:top w:val="none" w:sz="0" w:space="0" w:color="auto"/>
        <w:left w:val="none" w:sz="0" w:space="0" w:color="auto"/>
        <w:bottom w:val="none" w:sz="0" w:space="0" w:color="auto"/>
        <w:right w:val="none" w:sz="0" w:space="0" w:color="auto"/>
      </w:divBdr>
    </w:div>
    <w:div w:id="536697362">
      <w:bodyDiv w:val="1"/>
      <w:marLeft w:val="0"/>
      <w:marRight w:val="0"/>
      <w:marTop w:val="0"/>
      <w:marBottom w:val="0"/>
      <w:divBdr>
        <w:top w:val="none" w:sz="0" w:space="0" w:color="auto"/>
        <w:left w:val="none" w:sz="0" w:space="0" w:color="auto"/>
        <w:bottom w:val="none" w:sz="0" w:space="0" w:color="auto"/>
        <w:right w:val="none" w:sz="0" w:space="0" w:color="auto"/>
      </w:divBdr>
    </w:div>
    <w:div w:id="625505587">
      <w:bodyDiv w:val="1"/>
      <w:marLeft w:val="0"/>
      <w:marRight w:val="0"/>
      <w:marTop w:val="0"/>
      <w:marBottom w:val="0"/>
      <w:divBdr>
        <w:top w:val="none" w:sz="0" w:space="0" w:color="auto"/>
        <w:left w:val="none" w:sz="0" w:space="0" w:color="auto"/>
        <w:bottom w:val="none" w:sz="0" w:space="0" w:color="auto"/>
        <w:right w:val="none" w:sz="0" w:space="0" w:color="auto"/>
      </w:divBdr>
    </w:div>
    <w:div w:id="657341288">
      <w:bodyDiv w:val="1"/>
      <w:marLeft w:val="0"/>
      <w:marRight w:val="0"/>
      <w:marTop w:val="0"/>
      <w:marBottom w:val="0"/>
      <w:divBdr>
        <w:top w:val="none" w:sz="0" w:space="0" w:color="auto"/>
        <w:left w:val="none" w:sz="0" w:space="0" w:color="auto"/>
        <w:bottom w:val="none" w:sz="0" w:space="0" w:color="auto"/>
        <w:right w:val="none" w:sz="0" w:space="0" w:color="auto"/>
      </w:divBdr>
    </w:div>
    <w:div w:id="663506547">
      <w:bodyDiv w:val="1"/>
      <w:marLeft w:val="0"/>
      <w:marRight w:val="0"/>
      <w:marTop w:val="0"/>
      <w:marBottom w:val="0"/>
      <w:divBdr>
        <w:top w:val="none" w:sz="0" w:space="0" w:color="auto"/>
        <w:left w:val="none" w:sz="0" w:space="0" w:color="auto"/>
        <w:bottom w:val="none" w:sz="0" w:space="0" w:color="auto"/>
        <w:right w:val="none" w:sz="0" w:space="0" w:color="auto"/>
      </w:divBdr>
    </w:div>
    <w:div w:id="675620663">
      <w:bodyDiv w:val="1"/>
      <w:marLeft w:val="0"/>
      <w:marRight w:val="0"/>
      <w:marTop w:val="0"/>
      <w:marBottom w:val="0"/>
      <w:divBdr>
        <w:top w:val="none" w:sz="0" w:space="0" w:color="auto"/>
        <w:left w:val="none" w:sz="0" w:space="0" w:color="auto"/>
        <w:bottom w:val="none" w:sz="0" w:space="0" w:color="auto"/>
        <w:right w:val="none" w:sz="0" w:space="0" w:color="auto"/>
      </w:divBdr>
    </w:div>
    <w:div w:id="698435660">
      <w:bodyDiv w:val="1"/>
      <w:marLeft w:val="0"/>
      <w:marRight w:val="0"/>
      <w:marTop w:val="0"/>
      <w:marBottom w:val="0"/>
      <w:divBdr>
        <w:top w:val="none" w:sz="0" w:space="0" w:color="auto"/>
        <w:left w:val="none" w:sz="0" w:space="0" w:color="auto"/>
        <w:bottom w:val="none" w:sz="0" w:space="0" w:color="auto"/>
        <w:right w:val="none" w:sz="0" w:space="0" w:color="auto"/>
      </w:divBdr>
    </w:div>
    <w:div w:id="702905281">
      <w:bodyDiv w:val="1"/>
      <w:marLeft w:val="0"/>
      <w:marRight w:val="0"/>
      <w:marTop w:val="0"/>
      <w:marBottom w:val="0"/>
      <w:divBdr>
        <w:top w:val="none" w:sz="0" w:space="0" w:color="auto"/>
        <w:left w:val="none" w:sz="0" w:space="0" w:color="auto"/>
        <w:bottom w:val="none" w:sz="0" w:space="0" w:color="auto"/>
        <w:right w:val="none" w:sz="0" w:space="0" w:color="auto"/>
      </w:divBdr>
    </w:div>
    <w:div w:id="725684848">
      <w:bodyDiv w:val="1"/>
      <w:marLeft w:val="0"/>
      <w:marRight w:val="0"/>
      <w:marTop w:val="0"/>
      <w:marBottom w:val="0"/>
      <w:divBdr>
        <w:top w:val="none" w:sz="0" w:space="0" w:color="auto"/>
        <w:left w:val="none" w:sz="0" w:space="0" w:color="auto"/>
        <w:bottom w:val="none" w:sz="0" w:space="0" w:color="auto"/>
        <w:right w:val="none" w:sz="0" w:space="0" w:color="auto"/>
      </w:divBdr>
    </w:div>
    <w:div w:id="731273018">
      <w:bodyDiv w:val="1"/>
      <w:marLeft w:val="0"/>
      <w:marRight w:val="0"/>
      <w:marTop w:val="0"/>
      <w:marBottom w:val="0"/>
      <w:divBdr>
        <w:top w:val="none" w:sz="0" w:space="0" w:color="auto"/>
        <w:left w:val="none" w:sz="0" w:space="0" w:color="auto"/>
        <w:bottom w:val="none" w:sz="0" w:space="0" w:color="auto"/>
        <w:right w:val="none" w:sz="0" w:space="0" w:color="auto"/>
      </w:divBdr>
    </w:div>
    <w:div w:id="795568141">
      <w:bodyDiv w:val="1"/>
      <w:marLeft w:val="0"/>
      <w:marRight w:val="0"/>
      <w:marTop w:val="0"/>
      <w:marBottom w:val="0"/>
      <w:divBdr>
        <w:top w:val="none" w:sz="0" w:space="0" w:color="auto"/>
        <w:left w:val="none" w:sz="0" w:space="0" w:color="auto"/>
        <w:bottom w:val="none" w:sz="0" w:space="0" w:color="auto"/>
        <w:right w:val="none" w:sz="0" w:space="0" w:color="auto"/>
      </w:divBdr>
    </w:div>
    <w:div w:id="799034191">
      <w:bodyDiv w:val="1"/>
      <w:marLeft w:val="0"/>
      <w:marRight w:val="0"/>
      <w:marTop w:val="0"/>
      <w:marBottom w:val="0"/>
      <w:divBdr>
        <w:top w:val="none" w:sz="0" w:space="0" w:color="auto"/>
        <w:left w:val="none" w:sz="0" w:space="0" w:color="auto"/>
        <w:bottom w:val="none" w:sz="0" w:space="0" w:color="auto"/>
        <w:right w:val="none" w:sz="0" w:space="0" w:color="auto"/>
      </w:divBdr>
    </w:div>
    <w:div w:id="812478571">
      <w:bodyDiv w:val="1"/>
      <w:marLeft w:val="0"/>
      <w:marRight w:val="0"/>
      <w:marTop w:val="0"/>
      <w:marBottom w:val="0"/>
      <w:divBdr>
        <w:top w:val="none" w:sz="0" w:space="0" w:color="auto"/>
        <w:left w:val="none" w:sz="0" w:space="0" w:color="auto"/>
        <w:bottom w:val="none" w:sz="0" w:space="0" w:color="auto"/>
        <w:right w:val="none" w:sz="0" w:space="0" w:color="auto"/>
      </w:divBdr>
    </w:div>
    <w:div w:id="845369164">
      <w:bodyDiv w:val="1"/>
      <w:marLeft w:val="0"/>
      <w:marRight w:val="0"/>
      <w:marTop w:val="0"/>
      <w:marBottom w:val="0"/>
      <w:divBdr>
        <w:top w:val="none" w:sz="0" w:space="0" w:color="auto"/>
        <w:left w:val="none" w:sz="0" w:space="0" w:color="auto"/>
        <w:bottom w:val="none" w:sz="0" w:space="0" w:color="auto"/>
        <w:right w:val="none" w:sz="0" w:space="0" w:color="auto"/>
      </w:divBdr>
    </w:div>
    <w:div w:id="847065476">
      <w:bodyDiv w:val="1"/>
      <w:marLeft w:val="0"/>
      <w:marRight w:val="0"/>
      <w:marTop w:val="0"/>
      <w:marBottom w:val="0"/>
      <w:divBdr>
        <w:top w:val="none" w:sz="0" w:space="0" w:color="auto"/>
        <w:left w:val="none" w:sz="0" w:space="0" w:color="auto"/>
        <w:bottom w:val="none" w:sz="0" w:space="0" w:color="auto"/>
        <w:right w:val="none" w:sz="0" w:space="0" w:color="auto"/>
      </w:divBdr>
    </w:div>
    <w:div w:id="928198270">
      <w:bodyDiv w:val="1"/>
      <w:marLeft w:val="0"/>
      <w:marRight w:val="0"/>
      <w:marTop w:val="0"/>
      <w:marBottom w:val="0"/>
      <w:divBdr>
        <w:top w:val="none" w:sz="0" w:space="0" w:color="auto"/>
        <w:left w:val="none" w:sz="0" w:space="0" w:color="auto"/>
        <w:bottom w:val="none" w:sz="0" w:space="0" w:color="auto"/>
        <w:right w:val="none" w:sz="0" w:space="0" w:color="auto"/>
      </w:divBdr>
    </w:div>
    <w:div w:id="928926880">
      <w:bodyDiv w:val="1"/>
      <w:marLeft w:val="0"/>
      <w:marRight w:val="0"/>
      <w:marTop w:val="0"/>
      <w:marBottom w:val="0"/>
      <w:divBdr>
        <w:top w:val="none" w:sz="0" w:space="0" w:color="auto"/>
        <w:left w:val="none" w:sz="0" w:space="0" w:color="auto"/>
        <w:bottom w:val="none" w:sz="0" w:space="0" w:color="auto"/>
        <w:right w:val="none" w:sz="0" w:space="0" w:color="auto"/>
      </w:divBdr>
    </w:div>
    <w:div w:id="930815306">
      <w:bodyDiv w:val="1"/>
      <w:marLeft w:val="0"/>
      <w:marRight w:val="0"/>
      <w:marTop w:val="0"/>
      <w:marBottom w:val="0"/>
      <w:divBdr>
        <w:top w:val="none" w:sz="0" w:space="0" w:color="auto"/>
        <w:left w:val="none" w:sz="0" w:space="0" w:color="auto"/>
        <w:bottom w:val="none" w:sz="0" w:space="0" w:color="auto"/>
        <w:right w:val="none" w:sz="0" w:space="0" w:color="auto"/>
      </w:divBdr>
    </w:div>
    <w:div w:id="972635812">
      <w:bodyDiv w:val="1"/>
      <w:marLeft w:val="0"/>
      <w:marRight w:val="0"/>
      <w:marTop w:val="0"/>
      <w:marBottom w:val="0"/>
      <w:divBdr>
        <w:top w:val="none" w:sz="0" w:space="0" w:color="auto"/>
        <w:left w:val="none" w:sz="0" w:space="0" w:color="auto"/>
        <w:bottom w:val="none" w:sz="0" w:space="0" w:color="auto"/>
        <w:right w:val="none" w:sz="0" w:space="0" w:color="auto"/>
      </w:divBdr>
    </w:div>
    <w:div w:id="1019548474">
      <w:bodyDiv w:val="1"/>
      <w:marLeft w:val="0"/>
      <w:marRight w:val="0"/>
      <w:marTop w:val="0"/>
      <w:marBottom w:val="0"/>
      <w:divBdr>
        <w:top w:val="none" w:sz="0" w:space="0" w:color="auto"/>
        <w:left w:val="none" w:sz="0" w:space="0" w:color="auto"/>
        <w:bottom w:val="none" w:sz="0" w:space="0" w:color="auto"/>
        <w:right w:val="none" w:sz="0" w:space="0" w:color="auto"/>
      </w:divBdr>
    </w:div>
    <w:div w:id="1028330869">
      <w:bodyDiv w:val="1"/>
      <w:marLeft w:val="0"/>
      <w:marRight w:val="0"/>
      <w:marTop w:val="0"/>
      <w:marBottom w:val="0"/>
      <w:divBdr>
        <w:top w:val="none" w:sz="0" w:space="0" w:color="auto"/>
        <w:left w:val="none" w:sz="0" w:space="0" w:color="auto"/>
        <w:bottom w:val="none" w:sz="0" w:space="0" w:color="auto"/>
        <w:right w:val="none" w:sz="0" w:space="0" w:color="auto"/>
      </w:divBdr>
    </w:div>
    <w:div w:id="1065690388">
      <w:bodyDiv w:val="1"/>
      <w:marLeft w:val="0"/>
      <w:marRight w:val="0"/>
      <w:marTop w:val="0"/>
      <w:marBottom w:val="0"/>
      <w:divBdr>
        <w:top w:val="none" w:sz="0" w:space="0" w:color="auto"/>
        <w:left w:val="none" w:sz="0" w:space="0" w:color="auto"/>
        <w:bottom w:val="none" w:sz="0" w:space="0" w:color="auto"/>
        <w:right w:val="none" w:sz="0" w:space="0" w:color="auto"/>
      </w:divBdr>
    </w:div>
    <w:div w:id="1098283704">
      <w:bodyDiv w:val="1"/>
      <w:marLeft w:val="0"/>
      <w:marRight w:val="0"/>
      <w:marTop w:val="0"/>
      <w:marBottom w:val="0"/>
      <w:divBdr>
        <w:top w:val="none" w:sz="0" w:space="0" w:color="auto"/>
        <w:left w:val="none" w:sz="0" w:space="0" w:color="auto"/>
        <w:bottom w:val="none" w:sz="0" w:space="0" w:color="auto"/>
        <w:right w:val="none" w:sz="0" w:space="0" w:color="auto"/>
      </w:divBdr>
    </w:div>
    <w:div w:id="1106073197">
      <w:bodyDiv w:val="1"/>
      <w:marLeft w:val="0"/>
      <w:marRight w:val="0"/>
      <w:marTop w:val="0"/>
      <w:marBottom w:val="0"/>
      <w:divBdr>
        <w:top w:val="none" w:sz="0" w:space="0" w:color="auto"/>
        <w:left w:val="none" w:sz="0" w:space="0" w:color="auto"/>
        <w:bottom w:val="none" w:sz="0" w:space="0" w:color="auto"/>
        <w:right w:val="none" w:sz="0" w:space="0" w:color="auto"/>
      </w:divBdr>
    </w:div>
    <w:div w:id="1111322747">
      <w:bodyDiv w:val="1"/>
      <w:marLeft w:val="0"/>
      <w:marRight w:val="0"/>
      <w:marTop w:val="0"/>
      <w:marBottom w:val="0"/>
      <w:divBdr>
        <w:top w:val="none" w:sz="0" w:space="0" w:color="auto"/>
        <w:left w:val="none" w:sz="0" w:space="0" w:color="auto"/>
        <w:bottom w:val="none" w:sz="0" w:space="0" w:color="auto"/>
        <w:right w:val="none" w:sz="0" w:space="0" w:color="auto"/>
      </w:divBdr>
      <w:divsChild>
        <w:div w:id="1219247929">
          <w:marLeft w:val="0"/>
          <w:marRight w:val="0"/>
          <w:marTop w:val="0"/>
          <w:marBottom w:val="0"/>
          <w:divBdr>
            <w:top w:val="none" w:sz="0" w:space="0" w:color="auto"/>
            <w:left w:val="none" w:sz="0" w:space="0" w:color="auto"/>
            <w:bottom w:val="none" w:sz="0" w:space="0" w:color="auto"/>
            <w:right w:val="none" w:sz="0" w:space="0" w:color="auto"/>
          </w:divBdr>
        </w:div>
        <w:div w:id="373428777">
          <w:marLeft w:val="0"/>
          <w:marRight w:val="0"/>
          <w:marTop w:val="0"/>
          <w:marBottom w:val="0"/>
          <w:divBdr>
            <w:top w:val="none" w:sz="0" w:space="0" w:color="auto"/>
            <w:left w:val="none" w:sz="0" w:space="0" w:color="auto"/>
            <w:bottom w:val="none" w:sz="0" w:space="0" w:color="auto"/>
            <w:right w:val="none" w:sz="0" w:space="0" w:color="auto"/>
          </w:divBdr>
        </w:div>
        <w:div w:id="836648305">
          <w:marLeft w:val="0"/>
          <w:marRight w:val="0"/>
          <w:marTop w:val="0"/>
          <w:marBottom w:val="0"/>
          <w:divBdr>
            <w:top w:val="none" w:sz="0" w:space="0" w:color="auto"/>
            <w:left w:val="none" w:sz="0" w:space="0" w:color="auto"/>
            <w:bottom w:val="none" w:sz="0" w:space="0" w:color="auto"/>
            <w:right w:val="none" w:sz="0" w:space="0" w:color="auto"/>
          </w:divBdr>
        </w:div>
      </w:divsChild>
    </w:div>
    <w:div w:id="1142699758">
      <w:bodyDiv w:val="1"/>
      <w:marLeft w:val="0"/>
      <w:marRight w:val="0"/>
      <w:marTop w:val="0"/>
      <w:marBottom w:val="0"/>
      <w:divBdr>
        <w:top w:val="none" w:sz="0" w:space="0" w:color="auto"/>
        <w:left w:val="none" w:sz="0" w:space="0" w:color="auto"/>
        <w:bottom w:val="none" w:sz="0" w:space="0" w:color="auto"/>
        <w:right w:val="none" w:sz="0" w:space="0" w:color="auto"/>
      </w:divBdr>
    </w:div>
    <w:div w:id="1154180551">
      <w:bodyDiv w:val="1"/>
      <w:marLeft w:val="0"/>
      <w:marRight w:val="0"/>
      <w:marTop w:val="0"/>
      <w:marBottom w:val="0"/>
      <w:divBdr>
        <w:top w:val="none" w:sz="0" w:space="0" w:color="auto"/>
        <w:left w:val="none" w:sz="0" w:space="0" w:color="auto"/>
        <w:bottom w:val="none" w:sz="0" w:space="0" w:color="auto"/>
        <w:right w:val="none" w:sz="0" w:space="0" w:color="auto"/>
      </w:divBdr>
    </w:div>
    <w:div w:id="1160121398">
      <w:bodyDiv w:val="1"/>
      <w:marLeft w:val="0"/>
      <w:marRight w:val="0"/>
      <w:marTop w:val="0"/>
      <w:marBottom w:val="0"/>
      <w:divBdr>
        <w:top w:val="none" w:sz="0" w:space="0" w:color="auto"/>
        <w:left w:val="none" w:sz="0" w:space="0" w:color="auto"/>
        <w:bottom w:val="none" w:sz="0" w:space="0" w:color="auto"/>
        <w:right w:val="none" w:sz="0" w:space="0" w:color="auto"/>
      </w:divBdr>
    </w:div>
    <w:div w:id="1195119853">
      <w:bodyDiv w:val="1"/>
      <w:marLeft w:val="0"/>
      <w:marRight w:val="0"/>
      <w:marTop w:val="0"/>
      <w:marBottom w:val="0"/>
      <w:divBdr>
        <w:top w:val="none" w:sz="0" w:space="0" w:color="auto"/>
        <w:left w:val="none" w:sz="0" w:space="0" w:color="auto"/>
        <w:bottom w:val="none" w:sz="0" w:space="0" w:color="auto"/>
        <w:right w:val="none" w:sz="0" w:space="0" w:color="auto"/>
      </w:divBdr>
    </w:div>
    <w:div w:id="1200777431">
      <w:bodyDiv w:val="1"/>
      <w:marLeft w:val="0"/>
      <w:marRight w:val="0"/>
      <w:marTop w:val="0"/>
      <w:marBottom w:val="0"/>
      <w:divBdr>
        <w:top w:val="none" w:sz="0" w:space="0" w:color="auto"/>
        <w:left w:val="none" w:sz="0" w:space="0" w:color="auto"/>
        <w:bottom w:val="none" w:sz="0" w:space="0" w:color="auto"/>
        <w:right w:val="none" w:sz="0" w:space="0" w:color="auto"/>
      </w:divBdr>
    </w:div>
    <w:div w:id="1224440436">
      <w:bodyDiv w:val="1"/>
      <w:marLeft w:val="0"/>
      <w:marRight w:val="0"/>
      <w:marTop w:val="0"/>
      <w:marBottom w:val="0"/>
      <w:divBdr>
        <w:top w:val="none" w:sz="0" w:space="0" w:color="auto"/>
        <w:left w:val="none" w:sz="0" w:space="0" w:color="auto"/>
        <w:bottom w:val="none" w:sz="0" w:space="0" w:color="auto"/>
        <w:right w:val="none" w:sz="0" w:space="0" w:color="auto"/>
      </w:divBdr>
    </w:div>
    <w:div w:id="1231038173">
      <w:bodyDiv w:val="1"/>
      <w:marLeft w:val="0"/>
      <w:marRight w:val="0"/>
      <w:marTop w:val="0"/>
      <w:marBottom w:val="0"/>
      <w:divBdr>
        <w:top w:val="none" w:sz="0" w:space="0" w:color="auto"/>
        <w:left w:val="none" w:sz="0" w:space="0" w:color="auto"/>
        <w:bottom w:val="none" w:sz="0" w:space="0" w:color="auto"/>
        <w:right w:val="none" w:sz="0" w:space="0" w:color="auto"/>
      </w:divBdr>
    </w:div>
    <w:div w:id="1235316004">
      <w:bodyDiv w:val="1"/>
      <w:marLeft w:val="0"/>
      <w:marRight w:val="0"/>
      <w:marTop w:val="0"/>
      <w:marBottom w:val="0"/>
      <w:divBdr>
        <w:top w:val="none" w:sz="0" w:space="0" w:color="auto"/>
        <w:left w:val="none" w:sz="0" w:space="0" w:color="auto"/>
        <w:bottom w:val="none" w:sz="0" w:space="0" w:color="auto"/>
        <w:right w:val="none" w:sz="0" w:space="0" w:color="auto"/>
      </w:divBdr>
    </w:div>
    <w:div w:id="1235629552">
      <w:bodyDiv w:val="1"/>
      <w:marLeft w:val="0"/>
      <w:marRight w:val="0"/>
      <w:marTop w:val="0"/>
      <w:marBottom w:val="0"/>
      <w:divBdr>
        <w:top w:val="none" w:sz="0" w:space="0" w:color="auto"/>
        <w:left w:val="none" w:sz="0" w:space="0" w:color="auto"/>
        <w:bottom w:val="none" w:sz="0" w:space="0" w:color="auto"/>
        <w:right w:val="none" w:sz="0" w:space="0" w:color="auto"/>
      </w:divBdr>
      <w:divsChild>
        <w:div w:id="1096755637">
          <w:marLeft w:val="0"/>
          <w:marRight w:val="0"/>
          <w:marTop w:val="0"/>
          <w:marBottom w:val="0"/>
          <w:divBdr>
            <w:top w:val="none" w:sz="0" w:space="0" w:color="auto"/>
            <w:left w:val="none" w:sz="0" w:space="0" w:color="auto"/>
            <w:bottom w:val="none" w:sz="0" w:space="0" w:color="auto"/>
            <w:right w:val="none" w:sz="0" w:space="0" w:color="auto"/>
          </w:divBdr>
        </w:div>
        <w:div w:id="511913066">
          <w:marLeft w:val="0"/>
          <w:marRight w:val="0"/>
          <w:marTop w:val="0"/>
          <w:marBottom w:val="0"/>
          <w:divBdr>
            <w:top w:val="none" w:sz="0" w:space="0" w:color="auto"/>
            <w:left w:val="none" w:sz="0" w:space="0" w:color="auto"/>
            <w:bottom w:val="none" w:sz="0" w:space="0" w:color="auto"/>
            <w:right w:val="none" w:sz="0" w:space="0" w:color="auto"/>
          </w:divBdr>
        </w:div>
        <w:div w:id="1944527752">
          <w:marLeft w:val="0"/>
          <w:marRight w:val="0"/>
          <w:marTop w:val="0"/>
          <w:marBottom w:val="0"/>
          <w:divBdr>
            <w:top w:val="none" w:sz="0" w:space="0" w:color="auto"/>
            <w:left w:val="none" w:sz="0" w:space="0" w:color="auto"/>
            <w:bottom w:val="none" w:sz="0" w:space="0" w:color="auto"/>
            <w:right w:val="none" w:sz="0" w:space="0" w:color="auto"/>
          </w:divBdr>
        </w:div>
        <w:div w:id="463736777">
          <w:marLeft w:val="0"/>
          <w:marRight w:val="0"/>
          <w:marTop w:val="0"/>
          <w:marBottom w:val="0"/>
          <w:divBdr>
            <w:top w:val="none" w:sz="0" w:space="0" w:color="auto"/>
            <w:left w:val="none" w:sz="0" w:space="0" w:color="auto"/>
            <w:bottom w:val="none" w:sz="0" w:space="0" w:color="auto"/>
            <w:right w:val="none" w:sz="0" w:space="0" w:color="auto"/>
          </w:divBdr>
        </w:div>
        <w:div w:id="717166078">
          <w:marLeft w:val="0"/>
          <w:marRight w:val="0"/>
          <w:marTop w:val="0"/>
          <w:marBottom w:val="0"/>
          <w:divBdr>
            <w:top w:val="none" w:sz="0" w:space="0" w:color="auto"/>
            <w:left w:val="none" w:sz="0" w:space="0" w:color="auto"/>
            <w:bottom w:val="none" w:sz="0" w:space="0" w:color="auto"/>
            <w:right w:val="none" w:sz="0" w:space="0" w:color="auto"/>
          </w:divBdr>
        </w:div>
      </w:divsChild>
    </w:div>
    <w:div w:id="1250235175">
      <w:bodyDiv w:val="1"/>
      <w:marLeft w:val="0"/>
      <w:marRight w:val="0"/>
      <w:marTop w:val="0"/>
      <w:marBottom w:val="0"/>
      <w:divBdr>
        <w:top w:val="none" w:sz="0" w:space="0" w:color="auto"/>
        <w:left w:val="none" w:sz="0" w:space="0" w:color="auto"/>
        <w:bottom w:val="none" w:sz="0" w:space="0" w:color="auto"/>
        <w:right w:val="none" w:sz="0" w:space="0" w:color="auto"/>
      </w:divBdr>
    </w:div>
    <w:div w:id="1292129130">
      <w:bodyDiv w:val="1"/>
      <w:marLeft w:val="0"/>
      <w:marRight w:val="0"/>
      <w:marTop w:val="0"/>
      <w:marBottom w:val="0"/>
      <w:divBdr>
        <w:top w:val="none" w:sz="0" w:space="0" w:color="auto"/>
        <w:left w:val="none" w:sz="0" w:space="0" w:color="auto"/>
        <w:bottom w:val="none" w:sz="0" w:space="0" w:color="auto"/>
        <w:right w:val="none" w:sz="0" w:space="0" w:color="auto"/>
      </w:divBdr>
    </w:div>
    <w:div w:id="1303265119">
      <w:bodyDiv w:val="1"/>
      <w:marLeft w:val="0"/>
      <w:marRight w:val="0"/>
      <w:marTop w:val="0"/>
      <w:marBottom w:val="0"/>
      <w:divBdr>
        <w:top w:val="none" w:sz="0" w:space="0" w:color="auto"/>
        <w:left w:val="none" w:sz="0" w:space="0" w:color="auto"/>
        <w:bottom w:val="none" w:sz="0" w:space="0" w:color="auto"/>
        <w:right w:val="none" w:sz="0" w:space="0" w:color="auto"/>
      </w:divBdr>
    </w:div>
    <w:div w:id="1319654411">
      <w:bodyDiv w:val="1"/>
      <w:marLeft w:val="0"/>
      <w:marRight w:val="0"/>
      <w:marTop w:val="0"/>
      <w:marBottom w:val="0"/>
      <w:divBdr>
        <w:top w:val="none" w:sz="0" w:space="0" w:color="auto"/>
        <w:left w:val="none" w:sz="0" w:space="0" w:color="auto"/>
        <w:bottom w:val="none" w:sz="0" w:space="0" w:color="auto"/>
        <w:right w:val="none" w:sz="0" w:space="0" w:color="auto"/>
      </w:divBdr>
    </w:div>
    <w:div w:id="1321274044">
      <w:bodyDiv w:val="1"/>
      <w:marLeft w:val="0"/>
      <w:marRight w:val="0"/>
      <w:marTop w:val="0"/>
      <w:marBottom w:val="0"/>
      <w:divBdr>
        <w:top w:val="none" w:sz="0" w:space="0" w:color="auto"/>
        <w:left w:val="none" w:sz="0" w:space="0" w:color="auto"/>
        <w:bottom w:val="none" w:sz="0" w:space="0" w:color="auto"/>
        <w:right w:val="none" w:sz="0" w:space="0" w:color="auto"/>
      </w:divBdr>
    </w:div>
    <w:div w:id="1380517419">
      <w:bodyDiv w:val="1"/>
      <w:marLeft w:val="0"/>
      <w:marRight w:val="0"/>
      <w:marTop w:val="0"/>
      <w:marBottom w:val="0"/>
      <w:divBdr>
        <w:top w:val="none" w:sz="0" w:space="0" w:color="auto"/>
        <w:left w:val="none" w:sz="0" w:space="0" w:color="auto"/>
        <w:bottom w:val="none" w:sz="0" w:space="0" w:color="auto"/>
        <w:right w:val="none" w:sz="0" w:space="0" w:color="auto"/>
      </w:divBdr>
    </w:div>
    <w:div w:id="1383747761">
      <w:bodyDiv w:val="1"/>
      <w:marLeft w:val="0"/>
      <w:marRight w:val="0"/>
      <w:marTop w:val="0"/>
      <w:marBottom w:val="0"/>
      <w:divBdr>
        <w:top w:val="none" w:sz="0" w:space="0" w:color="auto"/>
        <w:left w:val="none" w:sz="0" w:space="0" w:color="auto"/>
        <w:bottom w:val="none" w:sz="0" w:space="0" w:color="auto"/>
        <w:right w:val="none" w:sz="0" w:space="0" w:color="auto"/>
      </w:divBdr>
    </w:div>
    <w:div w:id="1386879135">
      <w:bodyDiv w:val="1"/>
      <w:marLeft w:val="0"/>
      <w:marRight w:val="0"/>
      <w:marTop w:val="0"/>
      <w:marBottom w:val="0"/>
      <w:divBdr>
        <w:top w:val="none" w:sz="0" w:space="0" w:color="auto"/>
        <w:left w:val="none" w:sz="0" w:space="0" w:color="auto"/>
        <w:bottom w:val="none" w:sz="0" w:space="0" w:color="auto"/>
        <w:right w:val="none" w:sz="0" w:space="0" w:color="auto"/>
      </w:divBdr>
    </w:div>
    <w:div w:id="1401901768">
      <w:bodyDiv w:val="1"/>
      <w:marLeft w:val="0"/>
      <w:marRight w:val="0"/>
      <w:marTop w:val="0"/>
      <w:marBottom w:val="0"/>
      <w:divBdr>
        <w:top w:val="none" w:sz="0" w:space="0" w:color="auto"/>
        <w:left w:val="none" w:sz="0" w:space="0" w:color="auto"/>
        <w:bottom w:val="none" w:sz="0" w:space="0" w:color="auto"/>
        <w:right w:val="none" w:sz="0" w:space="0" w:color="auto"/>
      </w:divBdr>
    </w:div>
    <w:div w:id="1432553603">
      <w:bodyDiv w:val="1"/>
      <w:marLeft w:val="0"/>
      <w:marRight w:val="0"/>
      <w:marTop w:val="0"/>
      <w:marBottom w:val="0"/>
      <w:divBdr>
        <w:top w:val="none" w:sz="0" w:space="0" w:color="auto"/>
        <w:left w:val="none" w:sz="0" w:space="0" w:color="auto"/>
        <w:bottom w:val="none" w:sz="0" w:space="0" w:color="auto"/>
        <w:right w:val="none" w:sz="0" w:space="0" w:color="auto"/>
      </w:divBdr>
    </w:div>
    <w:div w:id="1457144815">
      <w:bodyDiv w:val="1"/>
      <w:marLeft w:val="0"/>
      <w:marRight w:val="0"/>
      <w:marTop w:val="0"/>
      <w:marBottom w:val="0"/>
      <w:divBdr>
        <w:top w:val="none" w:sz="0" w:space="0" w:color="auto"/>
        <w:left w:val="none" w:sz="0" w:space="0" w:color="auto"/>
        <w:bottom w:val="none" w:sz="0" w:space="0" w:color="auto"/>
        <w:right w:val="none" w:sz="0" w:space="0" w:color="auto"/>
      </w:divBdr>
    </w:div>
    <w:div w:id="1471635336">
      <w:bodyDiv w:val="1"/>
      <w:marLeft w:val="0"/>
      <w:marRight w:val="0"/>
      <w:marTop w:val="0"/>
      <w:marBottom w:val="0"/>
      <w:divBdr>
        <w:top w:val="none" w:sz="0" w:space="0" w:color="auto"/>
        <w:left w:val="none" w:sz="0" w:space="0" w:color="auto"/>
        <w:bottom w:val="none" w:sz="0" w:space="0" w:color="auto"/>
        <w:right w:val="none" w:sz="0" w:space="0" w:color="auto"/>
      </w:divBdr>
    </w:div>
    <w:div w:id="1498108917">
      <w:bodyDiv w:val="1"/>
      <w:marLeft w:val="0"/>
      <w:marRight w:val="0"/>
      <w:marTop w:val="0"/>
      <w:marBottom w:val="0"/>
      <w:divBdr>
        <w:top w:val="none" w:sz="0" w:space="0" w:color="auto"/>
        <w:left w:val="none" w:sz="0" w:space="0" w:color="auto"/>
        <w:bottom w:val="none" w:sz="0" w:space="0" w:color="auto"/>
        <w:right w:val="none" w:sz="0" w:space="0" w:color="auto"/>
      </w:divBdr>
    </w:div>
    <w:div w:id="1499541892">
      <w:bodyDiv w:val="1"/>
      <w:marLeft w:val="0"/>
      <w:marRight w:val="0"/>
      <w:marTop w:val="0"/>
      <w:marBottom w:val="0"/>
      <w:divBdr>
        <w:top w:val="none" w:sz="0" w:space="0" w:color="auto"/>
        <w:left w:val="none" w:sz="0" w:space="0" w:color="auto"/>
        <w:bottom w:val="none" w:sz="0" w:space="0" w:color="auto"/>
        <w:right w:val="none" w:sz="0" w:space="0" w:color="auto"/>
      </w:divBdr>
    </w:div>
    <w:div w:id="1513372320">
      <w:bodyDiv w:val="1"/>
      <w:marLeft w:val="0"/>
      <w:marRight w:val="0"/>
      <w:marTop w:val="0"/>
      <w:marBottom w:val="0"/>
      <w:divBdr>
        <w:top w:val="none" w:sz="0" w:space="0" w:color="auto"/>
        <w:left w:val="none" w:sz="0" w:space="0" w:color="auto"/>
        <w:bottom w:val="none" w:sz="0" w:space="0" w:color="auto"/>
        <w:right w:val="none" w:sz="0" w:space="0" w:color="auto"/>
      </w:divBdr>
    </w:div>
    <w:div w:id="1526598809">
      <w:bodyDiv w:val="1"/>
      <w:marLeft w:val="0"/>
      <w:marRight w:val="0"/>
      <w:marTop w:val="0"/>
      <w:marBottom w:val="0"/>
      <w:divBdr>
        <w:top w:val="none" w:sz="0" w:space="0" w:color="auto"/>
        <w:left w:val="none" w:sz="0" w:space="0" w:color="auto"/>
        <w:bottom w:val="none" w:sz="0" w:space="0" w:color="auto"/>
        <w:right w:val="none" w:sz="0" w:space="0" w:color="auto"/>
      </w:divBdr>
    </w:div>
    <w:div w:id="1556694847">
      <w:bodyDiv w:val="1"/>
      <w:marLeft w:val="0"/>
      <w:marRight w:val="0"/>
      <w:marTop w:val="0"/>
      <w:marBottom w:val="0"/>
      <w:divBdr>
        <w:top w:val="none" w:sz="0" w:space="0" w:color="auto"/>
        <w:left w:val="none" w:sz="0" w:space="0" w:color="auto"/>
        <w:bottom w:val="none" w:sz="0" w:space="0" w:color="auto"/>
        <w:right w:val="none" w:sz="0" w:space="0" w:color="auto"/>
      </w:divBdr>
    </w:div>
    <w:div w:id="1557623953">
      <w:bodyDiv w:val="1"/>
      <w:marLeft w:val="0"/>
      <w:marRight w:val="0"/>
      <w:marTop w:val="0"/>
      <w:marBottom w:val="0"/>
      <w:divBdr>
        <w:top w:val="none" w:sz="0" w:space="0" w:color="auto"/>
        <w:left w:val="none" w:sz="0" w:space="0" w:color="auto"/>
        <w:bottom w:val="none" w:sz="0" w:space="0" w:color="auto"/>
        <w:right w:val="none" w:sz="0" w:space="0" w:color="auto"/>
      </w:divBdr>
    </w:div>
    <w:div w:id="1604148153">
      <w:bodyDiv w:val="1"/>
      <w:marLeft w:val="0"/>
      <w:marRight w:val="0"/>
      <w:marTop w:val="0"/>
      <w:marBottom w:val="0"/>
      <w:divBdr>
        <w:top w:val="none" w:sz="0" w:space="0" w:color="auto"/>
        <w:left w:val="none" w:sz="0" w:space="0" w:color="auto"/>
        <w:bottom w:val="none" w:sz="0" w:space="0" w:color="auto"/>
        <w:right w:val="none" w:sz="0" w:space="0" w:color="auto"/>
      </w:divBdr>
    </w:div>
    <w:div w:id="1614243487">
      <w:bodyDiv w:val="1"/>
      <w:marLeft w:val="0"/>
      <w:marRight w:val="0"/>
      <w:marTop w:val="0"/>
      <w:marBottom w:val="0"/>
      <w:divBdr>
        <w:top w:val="none" w:sz="0" w:space="0" w:color="auto"/>
        <w:left w:val="none" w:sz="0" w:space="0" w:color="auto"/>
        <w:bottom w:val="none" w:sz="0" w:space="0" w:color="auto"/>
        <w:right w:val="none" w:sz="0" w:space="0" w:color="auto"/>
      </w:divBdr>
    </w:div>
    <w:div w:id="1619021842">
      <w:bodyDiv w:val="1"/>
      <w:marLeft w:val="0"/>
      <w:marRight w:val="0"/>
      <w:marTop w:val="0"/>
      <w:marBottom w:val="0"/>
      <w:divBdr>
        <w:top w:val="none" w:sz="0" w:space="0" w:color="auto"/>
        <w:left w:val="none" w:sz="0" w:space="0" w:color="auto"/>
        <w:bottom w:val="none" w:sz="0" w:space="0" w:color="auto"/>
        <w:right w:val="none" w:sz="0" w:space="0" w:color="auto"/>
      </w:divBdr>
    </w:div>
    <w:div w:id="1626082556">
      <w:bodyDiv w:val="1"/>
      <w:marLeft w:val="0"/>
      <w:marRight w:val="0"/>
      <w:marTop w:val="0"/>
      <w:marBottom w:val="0"/>
      <w:divBdr>
        <w:top w:val="none" w:sz="0" w:space="0" w:color="auto"/>
        <w:left w:val="none" w:sz="0" w:space="0" w:color="auto"/>
        <w:bottom w:val="none" w:sz="0" w:space="0" w:color="auto"/>
        <w:right w:val="none" w:sz="0" w:space="0" w:color="auto"/>
      </w:divBdr>
    </w:div>
    <w:div w:id="1651979813">
      <w:bodyDiv w:val="1"/>
      <w:marLeft w:val="0"/>
      <w:marRight w:val="0"/>
      <w:marTop w:val="0"/>
      <w:marBottom w:val="0"/>
      <w:divBdr>
        <w:top w:val="none" w:sz="0" w:space="0" w:color="auto"/>
        <w:left w:val="none" w:sz="0" w:space="0" w:color="auto"/>
        <w:bottom w:val="none" w:sz="0" w:space="0" w:color="auto"/>
        <w:right w:val="none" w:sz="0" w:space="0" w:color="auto"/>
      </w:divBdr>
    </w:div>
    <w:div w:id="1665082568">
      <w:bodyDiv w:val="1"/>
      <w:marLeft w:val="0"/>
      <w:marRight w:val="0"/>
      <w:marTop w:val="0"/>
      <w:marBottom w:val="0"/>
      <w:divBdr>
        <w:top w:val="none" w:sz="0" w:space="0" w:color="auto"/>
        <w:left w:val="none" w:sz="0" w:space="0" w:color="auto"/>
        <w:bottom w:val="none" w:sz="0" w:space="0" w:color="auto"/>
        <w:right w:val="none" w:sz="0" w:space="0" w:color="auto"/>
      </w:divBdr>
    </w:div>
    <w:div w:id="1720857249">
      <w:bodyDiv w:val="1"/>
      <w:marLeft w:val="0"/>
      <w:marRight w:val="0"/>
      <w:marTop w:val="0"/>
      <w:marBottom w:val="0"/>
      <w:divBdr>
        <w:top w:val="none" w:sz="0" w:space="0" w:color="auto"/>
        <w:left w:val="none" w:sz="0" w:space="0" w:color="auto"/>
        <w:bottom w:val="none" w:sz="0" w:space="0" w:color="auto"/>
        <w:right w:val="none" w:sz="0" w:space="0" w:color="auto"/>
      </w:divBdr>
    </w:div>
    <w:div w:id="1730298406">
      <w:bodyDiv w:val="1"/>
      <w:marLeft w:val="0"/>
      <w:marRight w:val="0"/>
      <w:marTop w:val="0"/>
      <w:marBottom w:val="0"/>
      <w:divBdr>
        <w:top w:val="none" w:sz="0" w:space="0" w:color="auto"/>
        <w:left w:val="none" w:sz="0" w:space="0" w:color="auto"/>
        <w:bottom w:val="none" w:sz="0" w:space="0" w:color="auto"/>
        <w:right w:val="none" w:sz="0" w:space="0" w:color="auto"/>
      </w:divBdr>
    </w:div>
    <w:div w:id="1764911031">
      <w:bodyDiv w:val="1"/>
      <w:marLeft w:val="0"/>
      <w:marRight w:val="0"/>
      <w:marTop w:val="0"/>
      <w:marBottom w:val="0"/>
      <w:divBdr>
        <w:top w:val="none" w:sz="0" w:space="0" w:color="auto"/>
        <w:left w:val="none" w:sz="0" w:space="0" w:color="auto"/>
        <w:bottom w:val="none" w:sz="0" w:space="0" w:color="auto"/>
        <w:right w:val="none" w:sz="0" w:space="0" w:color="auto"/>
      </w:divBdr>
    </w:div>
    <w:div w:id="1777480276">
      <w:bodyDiv w:val="1"/>
      <w:marLeft w:val="0"/>
      <w:marRight w:val="0"/>
      <w:marTop w:val="0"/>
      <w:marBottom w:val="0"/>
      <w:divBdr>
        <w:top w:val="none" w:sz="0" w:space="0" w:color="auto"/>
        <w:left w:val="none" w:sz="0" w:space="0" w:color="auto"/>
        <w:bottom w:val="none" w:sz="0" w:space="0" w:color="auto"/>
        <w:right w:val="none" w:sz="0" w:space="0" w:color="auto"/>
      </w:divBdr>
    </w:div>
    <w:div w:id="1791783000">
      <w:bodyDiv w:val="1"/>
      <w:marLeft w:val="0"/>
      <w:marRight w:val="0"/>
      <w:marTop w:val="0"/>
      <w:marBottom w:val="0"/>
      <w:divBdr>
        <w:top w:val="none" w:sz="0" w:space="0" w:color="auto"/>
        <w:left w:val="none" w:sz="0" w:space="0" w:color="auto"/>
        <w:bottom w:val="none" w:sz="0" w:space="0" w:color="auto"/>
        <w:right w:val="none" w:sz="0" w:space="0" w:color="auto"/>
      </w:divBdr>
    </w:div>
    <w:div w:id="1796487877">
      <w:bodyDiv w:val="1"/>
      <w:marLeft w:val="0"/>
      <w:marRight w:val="0"/>
      <w:marTop w:val="0"/>
      <w:marBottom w:val="0"/>
      <w:divBdr>
        <w:top w:val="none" w:sz="0" w:space="0" w:color="auto"/>
        <w:left w:val="none" w:sz="0" w:space="0" w:color="auto"/>
        <w:bottom w:val="none" w:sz="0" w:space="0" w:color="auto"/>
        <w:right w:val="none" w:sz="0" w:space="0" w:color="auto"/>
      </w:divBdr>
    </w:div>
    <w:div w:id="1831556211">
      <w:bodyDiv w:val="1"/>
      <w:marLeft w:val="0"/>
      <w:marRight w:val="0"/>
      <w:marTop w:val="0"/>
      <w:marBottom w:val="0"/>
      <w:divBdr>
        <w:top w:val="none" w:sz="0" w:space="0" w:color="auto"/>
        <w:left w:val="none" w:sz="0" w:space="0" w:color="auto"/>
        <w:bottom w:val="none" w:sz="0" w:space="0" w:color="auto"/>
        <w:right w:val="none" w:sz="0" w:space="0" w:color="auto"/>
      </w:divBdr>
    </w:div>
    <w:div w:id="1888298675">
      <w:bodyDiv w:val="1"/>
      <w:marLeft w:val="0"/>
      <w:marRight w:val="0"/>
      <w:marTop w:val="0"/>
      <w:marBottom w:val="0"/>
      <w:divBdr>
        <w:top w:val="none" w:sz="0" w:space="0" w:color="auto"/>
        <w:left w:val="none" w:sz="0" w:space="0" w:color="auto"/>
        <w:bottom w:val="none" w:sz="0" w:space="0" w:color="auto"/>
        <w:right w:val="none" w:sz="0" w:space="0" w:color="auto"/>
      </w:divBdr>
    </w:div>
    <w:div w:id="1934320220">
      <w:bodyDiv w:val="1"/>
      <w:marLeft w:val="0"/>
      <w:marRight w:val="0"/>
      <w:marTop w:val="0"/>
      <w:marBottom w:val="0"/>
      <w:divBdr>
        <w:top w:val="none" w:sz="0" w:space="0" w:color="auto"/>
        <w:left w:val="none" w:sz="0" w:space="0" w:color="auto"/>
        <w:bottom w:val="none" w:sz="0" w:space="0" w:color="auto"/>
        <w:right w:val="none" w:sz="0" w:space="0" w:color="auto"/>
      </w:divBdr>
    </w:div>
    <w:div w:id="1997033714">
      <w:bodyDiv w:val="1"/>
      <w:marLeft w:val="0"/>
      <w:marRight w:val="0"/>
      <w:marTop w:val="0"/>
      <w:marBottom w:val="0"/>
      <w:divBdr>
        <w:top w:val="none" w:sz="0" w:space="0" w:color="auto"/>
        <w:left w:val="none" w:sz="0" w:space="0" w:color="auto"/>
        <w:bottom w:val="none" w:sz="0" w:space="0" w:color="auto"/>
        <w:right w:val="none" w:sz="0" w:space="0" w:color="auto"/>
      </w:divBdr>
    </w:div>
    <w:div w:id="2001302458">
      <w:bodyDiv w:val="1"/>
      <w:marLeft w:val="0"/>
      <w:marRight w:val="0"/>
      <w:marTop w:val="0"/>
      <w:marBottom w:val="0"/>
      <w:divBdr>
        <w:top w:val="none" w:sz="0" w:space="0" w:color="auto"/>
        <w:left w:val="none" w:sz="0" w:space="0" w:color="auto"/>
        <w:bottom w:val="none" w:sz="0" w:space="0" w:color="auto"/>
        <w:right w:val="none" w:sz="0" w:space="0" w:color="auto"/>
      </w:divBdr>
    </w:div>
    <w:div w:id="2044285300">
      <w:bodyDiv w:val="1"/>
      <w:marLeft w:val="0"/>
      <w:marRight w:val="0"/>
      <w:marTop w:val="0"/>
      <w:marBottom w:val="0"/>
      <w:divBdr>
        <w:top w:val="none" w:sz="0" w:space="0" w:color="auto"/>
        <w:left w:val="none" w:sz="0" w:space="0" w:color="auto"/>
        <w:bottom w:val="none" w:sz="0" w:space="0" w:color="auto"/>
        <w:right w:val="none" w:sz="0" w:space="0" w:color="auto"/>
      </w:divBdr>
    </w:div>
    <w:div w:id="2070180300">
      <w:bodyDiv w:val="1"/>
      <w:marLeft w:val="0"/>
      <w:marRight w:val="0"/>
      <w:marTop w:val="0"/>
      <w:marBottom w:val="0"/>
      <w:divBdr>
        <w:top w:val="none" w:sz="0" w:space="0" w:color="auto"/>
        <w:left w:val="none" w:sz="0" w:space="0" w:color="auto"/>
        <w:bottom w:val="none" w:sz="0" w:space="0" w:color="auto"/>
        <w:right w:val="none" w:sz="0" w:space="0" w:color="auto"/>
      </w:divBdr>
    </w:div>
    <w:div w:id="2139375582">
      <w:bodyDiv w:val="1"/>
      <w:marLeft w:val="0"/>
      <w:marRight w:val="0"/>
      <w:marTop w:val="0"/>
      <w:marBottom w:val="0"/>
      <w:divBdr>
        <w:top w:val="none" w:sz="0" w:space="0" w:color="auto"/>
        <w:left w:val="none" w:sz="0" w:space="0" w:color="auto"/>
        <w:bottom w:val="none" w:sz="0" w:space="0" w:color="auto"/>
        <w:right w:val="none" w:sz="0" w:space="0" w:color="auto"/>
      </w:divBdr>
    </w:div>
    <w:div w:id="21414176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acerpc\Downloads\Avaluo&#769;%20catastral%20del%20Espinal%20(Veronica%20Astrid%20Mogollon).docx" TargetMode="External"/><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11.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jpeg"/><Relationship Id="rId28"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jpeg"/><Relationship Id="rId27" Type="http://schemas.openxmlformats.org/officeDocument/2006/relationships/header" Target="header1.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Mecanismos utilizados</a:t>
            </a:r>
          </a:p>
        </c:rich>
      </c:tx>
      <c:layout>
        <c:manualLayout>
          <c:xMode val="edge"/>
          <c:yMode val="edge"/>
          <c:x val="0.37082166812481776"/>
          <c:y val="2.777777777777777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s-CO"/>
        </a:p>
      </c:txPr>
    </c:title>
    <c:autoTitleDeleted val="0"/>
    <c:view3D>
      <c:rotX val="75"/>
      <c:rotY val="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Mecanismos utilizados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718-4C9E-8F42-696F0367FF3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718-4C9E-8F42-696F0367FF3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718-4C9E-8F42-696F0367FF3C}"/>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3718-4C9E-8F42-696F0367FF3C}"/>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3718-4C9E-8F42-696F0367FF3C}"/>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3718-4C9E-8F42-696F0367FF3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Hoja1!$A$2:$A$7</c:f>
              <c:strCache>
                <c:ptCount val="6"/>
                <c:pt idx="0">
                  <c:v>No recuerdan</c:v>
                </c:pt>
                <c:pt idx="1">
                  <c:v>Ninguno</c:v>
                </c:pt>
                <c:pt idx="2">
                  <c:v>Plantón</c:v>
                </c:pt>
                <c:pt idx="3">
                  <c:v>Protesta</c:v>
                </c:pt>
                <c:pt idx="4">
                  <c:v>Marchas pacificas</c:v>
                </c:pt>
                <c:pt idx="5">
                  <c:v>En todos los mecanismos</c:v>
                </c:pt>
              </c:strCache>
            </c:strRef>
          </c:cat>
          <c:val>
            <c:numRef>
              <c:f>Hoja1!$B$2:$B$7</c:f>
              <c:numCache>
                <c:formatCode>General</c:formatCode>
                <c:ptCount val="6"/>
                <c:pt idx="0">
                  <c:v>1.4</c:v>
                </c:pt>
                <c:pt idx="1">
                  <c:v>72.900000000000006</c:v>
                </c:pt>
                <c:pt idx="2">
                  <c:v>8.6</c:v>
                </c:pt>
                <c:pt idx="3">
                  <c:v>11.4</c:v>
                </c:pt>
                <c:pt idx="4">
                  <c:v>4.3</c:v>
                </c:pt>
                <c:pt idx="5">
                  <c:v>1.4</c:v>
                </c:pt>
              </c:numCache>
            </c:numRef>
          </c:val>
          <c:extLst>
            <c:ext xmlns:c16="http://schemas.microsoft.com/office/drawing/2014/chart" uri="{C3380CC4-5D6E-409C-BE32-E72D297353CC}">
              <c16:uniqueId val="{00000000-589A-4F8E-8451-5D08B70867A1}"/>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5.495005062946786E-2"/>
          <c:y val="0.7796835202673621"/>
          <c:w val="0.90545498511342515"/>
          <c:h val="0.19459300706382759"/>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Cor15</b:Tag>
    <b:SourceType>Misc</b:SourceType>
    <b:Guid>{815F1597-2566-411C-8D11-76FE12B1394E}</b:Guid>
    <b:Title>CULTURA DE LA POBLACIÓN COLOMBIANA CON LA CONTRIBUCIÓN DEL IMPUESTO PREDIAL</b:Title>
    <b:Year>2015</b:Year>
    <b:Month>04</b:Month>
    <b:Day>27</b:Day>
    <b:City>Ocaña</b:City>
    <b:CountryRegion>Colombia</b:CountryRegion>
    <b:PublicationTitle>CULTURA DE LA POBLACIÓN COLOMBIANA CON LACONTRIBUCIÓN DEL IMPUESTO PREDIAL</b:PublicationTitle>
    <b:StateProvince>Norte de Santander</b:StateProvince>
    <b:Author>
      <b:Author>
        <b:NameList>
          <b:Person>
            <b:Last>Coronel Salazar</b:Last>
            <b:Middle>Marcela</b:Middle>
            <b:First>Liliana </b:First>
          </b:Person>
          <b:Person>
            <b:Last>Pérez Barriga</b:Last>
            <b:First>Yeisiño</b:First>
          </b:Person>
        </b:NameList>
      </b:Author>
    </b:Author>
    <b:RefOrder>2</b:RefOrder>
  </b:Source>
  <b:Source>
    <b:Tag>Ins18</b:Tag>
    <b:SourceType>InternetSite</b:SourceType>
    <b:Guid>{4DCF7D2A-98E4-44F5-80FE-265DA3DFA734}</b:Guid>
    <b:Title>Instituto geografico Agustin Codazzi</b:Title>
    <b:InternetSiteTitle>Instituto geografico Agustin Codazzi</b:InternetSiteTitle>
    <b:Year>2018</b:Year>
    <b:Month>Febrero</b:Month>
    <b:Day>22</b:Day>
    <b:URL>https://www.igac.gov.co/es/contenido/que-es-y-como-se-obtiene-el-avaluo-catastral</b:URL>
    <b:RefOrder>3</b:RefOrder>
  </b:Source>
  <b:Source>
    <b:Tag>Tob171</b:Tag>
    <b:SourceType>JournalArticle</b:SourceType>
    <b:Guid>{5E91ADF1-2FE0-4756-BC27-5BE0C54B2CB5}</b:Guid>
    <b:Title>Impuesto predial y desarrollo economico. Aproximación a la relación entre el impuesto predial</b:Title>
    <b:JournalName>Ecos de Economia</b:JournalName>
    <b:Year>2017</b:Year>
    <b:Pages>173-199</b:Pages>
    <b:Author>
      <b:Author>
        <b:NameList>
          <b:Person>
            <b:Last>Tobón Zapata</b:Last>
            <b:First>Santiago</b:First>
          </b:Person>
          <b:Person>
            <b:Last>Muñoz Mora</b:Last>
            <b:Middle>Carlos</b:Middle>
            <b:First>Juan</b:First>
          </b:Person>
        </b:NameList>
      </b:Author>
    </b:Author>
    <b:RefOrder>4</b:RefOrder>
  </b:Source>
  <b:Source>
    <b:Tag>Cam19</b:Tag>
    <b:SourceType>InternetSite</b:SourceType>
    <b:Guid>{AC599E59-92E5-4BE7-BBA7-7C407FA48A25}</b:Guid>
    <b:Title>LaRepublica.co</b:Title>
    <b:Year>2019</b:Year>
    <b:InternetSiteTitle>LaRepublica.co</b:InternetSiteTitle>
    <b:Month>Abril</b:Month>
    <b:Day>23</b:Day>
    <b:Author>
      <b:Author>
        <b:NameList>
          <b:Person>
            <b:Last>Camelo</b:Last>
            <b:First>Carlos</b:First>
          </b:Person>
          <b:Person>
            <b:Last>Clavijo</b:Last>
            <b:First>Sergio</b:First>
          </b:Person>
        </b:NameList>
      </b:Author>
    </b:Author>
    <b:URL>https://www.larepublica.co/analisis/sergio-clavijo-500041/tributacion-efectiva-corporativa-en-colombia-2019-2022-2854045</b:URL>
    <b:RefOrder>5</b:RefOrder>
  </b:Source>
  <b:Source>
    <b:Tag>Gar16</b:Tag>
    <b:SourceType>Misc</b:SourceType>
    <b:Guid>{D44A410C-A939-44F7-906F-E5CAA48ADC1E}</b:Guid>
    <b:Author>
      <b:Author>
        <b:NameList>
          <b:Person>
            <b:Last>García</b:Last>
            <b:First>Gladys</b:First>
            <b:Middle>Alicia Avendaño</b:Middle>
          </b:Person>
        </b:NameList>
      </b:Author>
    </b:Author>
    <b:Title>La importancia del avalúo catastral</b:Title>
    <b:Year>2016</b:Year>
    <b:City>Zipaquira</b:City>
    <b:CountryRegion>Colombia</b:CountryRegion>
    <b:PublicationTitle>La importancia del avalúo catastral</b:PublicationTitle>
    <b:StateProvince>Cundinamarca</b:StateProvince>
    <b:RefOrder>6</b:RefOrder>
  </b:Source>
  <b:Source>
    <b:Tag>Ber141</b:Tag>
    <b:SourceType>Misc</b:SourceType>
    <b:Guid>{3102FB0F-4661-425D-BC11-66E9A7E503A9}</b:Guid>
    <b:Title>Reglamentación del avalúo catastral y las razones para el incremento del impuesto predial</b:Title>
    <b:PublicationTitle>Reglamentación del avalúo catastral y las razones para el incremento del impuesto predial</b:PublicationTitle>
    <b:Year>2014</b:Year>
    <b:City>Bogotá</b:City>
    <b:CountryRegion>Colombia</b:CountryRegion>
    <b:Author>
      <b:Author>
        <b:NameList>
          <b:Person>
            <b:Last>Bermúdez M.</b:Last>
            <b:First>Edward</b:First>
            <b:Middle>Alexander</b:Middle>
          </b:Person>
        </b:NameList>
      </b:Author>
    </b:Author>
    <b:URL>https://repository.ucatolica.edu.co/bitstream/10983/2755/1/TRABAJO%20DE%20GRADO%20EDWARD%20BERMUDEZ%20ENTREGA%20FINAL.pdf</b:URL>
    <b:RefOrder>7</b:RefOrder>
  </b:Source>
  <b:Source>
    <b:Tag>Ins17</b:Tag>
    <b:SourceType>InternetSite</b:SourceType>
    <b:Guid>{BD4D9AD8-E873-41EB-8C71-2E579A198475}</b:Guid>
    <b:Title>https://igac.gov.co/es</b:Title>
    <b:Year>2017</b:Year>
    <b:Month>Junio</b:Month>
    <b:Day>27</b:Day>
    <b:Author>
      <b:Author>
        <b:NameList>
          <b:Person>
            <b:Last>Codazzi</b:Last>
            <b:First>Instituto</b:First>
            <b:Middle>geografico Agustin</b:Middle>
          </b:Person>
        </b:NameList>
      </b:Author>
    </b:Author>
    <b:InternetSiteTitle>https://igac.gov.co/es</b:InternetSiteTitle>
    <b:URL>https://igac.gov.co/es/noticias/luego-de-diez-anos-el-espinal-volvera-tener-un-catastro-actualizado</b:URL>
    <b:RefOrder>8</b:RefOrder>
  </b:Source>
  <b:Source>
    <b:Tag>Her14</b:Tag>
    <b:SourceType>BookSection</b:SourceType>
    <b:Guid>{8B1DDD9E-F913-4DFD-AF49-4449E5262381}</b:Guid>
    <b:Title>Metodologia de la investigación</b:Title>
    <b:Year>2014</b:Year>
    <b:City>Mexico D.F</b:City>
    <b:Author>
      <b:Author>
        <b:NameList>
          <b:Person>
            <b:Last>Hernadez Sampieri</b:Last>
            <b:First>Roberto</b:First>
          </b:Person>
        </b:NameList>
      </b:Author>
    </b:Author>
    <b:Publisher>McGRAW-HILL / INTERAMERICANA EDITORES, S.A. DE C.V.</b:Publisher>
    <b:RefOrder>9</b:RefOrder>
  </b:Source>
  <b:Source>
    <b:Tag>Mar13</b:Tag>
    <b:SourceType>BookSection</b:SourceType>
    <b:Guid>{1BE98B65-5CAF-4F54-9EA6-95374E5B1D6E}</b:Guid>
    <b:Title>Análisis de los pasos de un diseño de investigación</b:Title>
    <b:BookTitle>Diseño de investigación. Principios teóricometodologico y practicos para su concreción</b:BookTitle>
    <b:Year>2013</b:Year>
    <b:Pages>60</b:Pages>
    <b:City>Cordoba</b:City>
    <b:Author>
      <b:Author>
        <b:NameList>
          <b:Person>
            <b:Last>Martinez de Sánchez</b:Last>
            <b:First>Ana María</b:First>
          </b:Person>
        </b:NameList>
      </b:Author>
    </b:Author>
    <b:RefOrder>10</b:RefOrder>
  </b:Source>
  <b:Source>
    <b:Tag>Cal161</b:Tag>
    <b:SourceType>DocumentFromInternetSite</b:SourceType>
    <b:Guid>{A0FD6E0B-69CB-4F83-A3AD-4E5F72DB54FD}</b:Guid>
    <b:Title>slideshare</b:Title>
    <b:Year>2016</b:Year>
    <b:InternetSiteTitle>slideshare</b:InternetSiteTitle>
    <b:Month>Noviembre</b:Month>
    <b:Day>28</b:Day>
    <b:URL>https://es.slideshare.net/JuanSebastianGarciaM/las-tcnicas-de-recoleccin-de-datos</b:URL>
    <b:Author>
      <b:Author>
        <b:NameList>
          <b:Person>
            <b:Last>Calvo Ruiz</b:Last>
            <b:First>Yurani </b:First>
          </b:Person>
          <b:Person>
            <b:Last>Henao</b:Last>
            <b:First>Elizabeth</b:First>
          </b:Person>
          <b:Person>
            <b:Last>García Murillo</b:Last>
            <b:First>Juan Sebastian</b:First>
          </b:Person>
        </b:NameList>
      </b:Author>
    </b:Author>
    <b:RefOrder>11</b:RefOrder>
  </b:Source>
  <b:Source>
    <b:Tag>IGA18</b:Tag>
    <b:SourceType>InternetSite</b:SourceType>
    <b:Guid>{D2357907-5981-4F16-8FD0-548F6C2C1425}</b:Guid>
    <b:Title>IGAC</b:Title>
    <b:InternetSiteTitle>IGAC</b:InternetSiteTitle>
    <b:Year>2018</b:Year>
    <b:Month>Febrero</b:Month>
    <b:Day>22</b:Day>
    <b:URL>https://www.igac.gov.co/es/contenido/que-es-y-como-se-obtiene-el-avaluo-catastral</b:URL>
    <b:RefOrder>12</b:RefOrder>
  </b:Source>
  <b:Source>
    <b:Tag>San12</b:Tag>
    <b:SourceType>DocumentFromInternetSite</b:SourceType>
    <b:Guid>{8A6808D2-0205-4E11-8D9C-9D7524A6AC62}</b:Guid>
    <b:Author>
      <b:Author>
        <b:NameList>
          <b:Person>
            <b:Last>Sanchez</b:Last>
            <b:First>Carlos</b:First>
          </b:Person>
        </b:NameList>
      </b:Author>
    </b:Author>
    <b:Title>Caracterizacion del proceso de recuado del impuesto predial unificado en el municipio de ocaña</b:Title>
    <b:Year>2012</b:Year>
    <b:Month>Abril</b:Month>
    <b:Day>4</b:Day>
    <b:URL>http://repositorio.ufpso.edu.co:8080/dspaceufpso/bitstream/123456789/222/1/25167.pdf</b:URL>
    <b:RefOrder>13</b:RefOrder>
  </b:Source>
  <b:Source>
    <b:Tag>Dur18</b:Tag>
    <b:SourceType>DocumentFromInternetSite</b:SourceType>
    <b:Guid>{65F08208-BF65-4CEA-8FFF-3340FA491FB6}</b:Guid>
    <b:Author>
      <b:Author>
        <b:NameList>
          <b:Person>
            <b:Last>Duran</b:Last>
            <b:First>Kevin</b:First>
          </b:Person>
          <b:Person>
            <b:Last>Parra</b:Last>
            <b:First>Wilson</b:First>
          </b:Person>
        </b:NameList>
      </b:Author>
    </b:Author>
    <b:Title>La cultura de no pago en los contribuyentesdel impuesto predial en el municipio de San Jose de Cucuta en los años 2016-2017</b:Title>
    <b:Year>2018</b:Year>
    <b:URL>file:///C:/Users/USUARIO/Downloads/LA%20CULTURA%20DE%20NO%20PAGO%20EN%20LOS%20CONTRIBUYENTES%20DEL%20IMPUESTO%20PREDIAL%20EN%20EL%20MUNICIPIO%20DE%20SAN%20JOSA%CC%83_%20DE%20CA%CC%83_CUTA%20EN%20LOS%20AA%CC%83_OS%202016-2017.pdf</b:URL>
    <b:RefOrder>14</b:RefOrder>
  </b:Source>
  <b:Source>
    <b:Tag>Mor17</b:Tag>
    <b:SourceType>JournalArticle</b:SourceType>
    <b:Guid>{8BF9B7B9-2222-4B29-A64C-D415E35D0514}</b:Guid>
    <b:Title>Contexto de violencia, guerra y conflito desde lo económico en Colombia</b:Title>
    <b:Year>2017</b:Year>
    <b:JournalName>Innova ITFIP</b:JournalName>
    <b:Pages>72-76</b:Pages>
    <b:Author>
      <b:Author>
        <b:NameList>
          <b:Person>
            <b:Last>Moreno</b:Last>
            <b:First>G</b:First>
          </b:Person>
          <b:Person>
            <b:Last>Moreno</b:Last>
            <b:First>L</b:First>
          </b:Person>
        </b:NameList>
      </b:Author>
    </b:Author>
    <b:RefOrder>15</b:RefOrder>
  </b:Source>
  <b:Source>
    <b:Tag>Jim98</b:Tag>
    <b:SourceType>DocumentFromInternetSite</b:SourceType>
    <b:Guid>{5F3A6A0E-9C4B-4F4E-9E0E-7A6070DBC5E6}</b:Guid>
    <b:Author>
      <b:Author>
        <b:NameList>
          <b:Person>
            <b:Last>Jimenez</b:Last>
            <b:First>Rosa</b:First>
          </b:Person>
        </b:NameList>
      </b:Author>
    </b:Author>
    <b:Title>Metodologia de la investigación</b:Title>
    <b:Year>1998</b:Year>
    <b:URL>http://www.sld.cu/galerias/pdf/sitios/bioestadistica/metodologia_de_la_investigacion_1998.pdf</b:URL>
    <b:RefOrder>1</b:RefOrder>
  </b:Source>
  <b:Source>
    <b:Tag>Cor12</b:Tag>
    <b:SourceType>DocumentFromInternetSite</b:SourceType>
    <b:Guid>{A5FF8139-21D2-41C5-B6FB-5A5E8F963FE8}</b:Guid>
    <b:Author>
      <b:Author>
        <b:NameList>
          <b:Person>
            <b:Last>Coronel</b:Last>
            <b:First>Liliana</b:First>
          </b:Person>
        </b:NameList>
      </b:Author>
    </b:Author>
    <b:Title>Cultura de la población Colombiana con la contribución del impuesto predial.</b:Title>
    <b:Year>2012</b:Year>
    <b:Month>04</b:Month>
    <b:Day>10</b:Day>
    <b:URL>http://repositorio.ufpso.edu.co:8080/dspaceufpso/bitstream/123456789/769/1/27897.pdf#page18</b:URL>
    <b:RefOrder>16</b:RefOrder>
  </b:Source>
  <b:Source>
    <b:Tag>Pin19</b:Tag>
    <b:SourceType>DocumentFromInternetSite</b:SourceType>
    <b:Guid>{F3F416F8-B788-42F1-91A3-3601E3E9C56A}</b:Guid>
    <b:Author>
      <b:Author>
        <b:NameList>
          <b:Person>
            <b:Last>Pinillos</b:Last>
            <b:First>Jesús</b:First>
          </b:Person>
        </b:NameList>
      </b:Author>
    </b:Author>
    <b:Title>Elementos de la obligación tributaria sustancial del gravamen a los movimientos financieros en Colombia</b:Title>
    <b:Year>2019</b:Year>
    <b:Month>11</b:Month>
    <b:Day>28</b:Day>
    <b:URL>https://www.revistaespacios.com/a19v40n42/a19v40n42p09.pdf</b:URL>
    <b:RefOrder>17</b:RefOrder>
  </b:Source>
</b:Sources>
</file>

<file path=customXml/itemProps1.xml><?xml version="1.0" encoding="utf-8"?>
<ds:datastoreItem xmlns:ds="http://schemas.openxmlformats.org/officeDocument/2006/customXml" ds:itemID="{6B2548DD-9F79-4991-9532-DFDD8078E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11151</Words>
  <Characters>61336</Characters>
  <Application>Microsoft Office Word</Application>
  <DocSecurity>0</DocSecurity>
  <Lines>511</Lines>
  <Paragraphs>144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oscar galvez</cp:lastModifiedBy>
  <cp:revision>2</cp:revision>
  <dcterms:created xsi:type="dcterms:W3CDTF">2020-07-25T21:23:00Z</dcterms:created>
  <dcterms:modified xsi:type="dcterms:W3CDTF">2020-07-25T21:23:00Z</dcterms:modified>
</cp:coreProperties>
</file>